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2DAA33" w14:textId="77777777" w:rsidR="00700269" w:rsidRPr="004F04D7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p w14:paraId="1FDFED1A" w14:textId="5545B857" w:rsidR="003E4DB6" w:rsidRDefault="003E4DB6" w:rsidP="004F04D7">
      <w:pPr>
        <w:spacing w:line="360" w:lineRule="auto"/>
        <w:jc w:val="center"/>
        <w:rPr>
          <w:rFonts w:ascii="David" w:hAnsi="David"/>
          <w:b/>
          <w:bCs/>
          <w:szCs w:val="24"/>
          <w:rtl/>
        </w:rPr>
      </w:pPr>
      <w:r w:rsidRPr="004F04D7">
        <w:rPr>
          <w:rFonts w:ascii="David" w:hAnsi="David" w:hint="cs"/>
          <w:b/>
          <w:bCs/>
          <w:szCs w:val="24"/>
          <w:rtl/>
        </w:rPr>
        <w:t>קול קורא</w:t>
      </w:r>
      <w:r w:rsidR="00896BCF" w:rsidRPr="004F04D7">
        <w:rPr>
          <w:rFonts w:ascii="David" w:hAnsi="David"/>
          <w:b/>
          <w:bCs/>
          <w:szCs w:val="24"/>
          <w:rtl/>
        </w:rPr>
        <w:t xml:space="preserve"> מס'</w:t>
      </w:r>
      <w:r w:rsidRPr="004F04D7">
        <w:rPr>
          <w:rFonts w:ascii="David" w:hAnsi="David" w:hint="cs"/>
          <w:b/>
          <w:bCs/>
          <w:szCs w:val="24"/>
          <w:rtl/>
        </w:rPr>
        <w:t xml:space="preserve"> </w:t>
      </w:r>
      <w:r w:rsidR="004F04D7" w:rsidRPr="004F04D7">
        <w:rPr>
          <w:rFonts w:ascii="David" w:hAnsi="David" w:hint="cs"/>
          <w:b/>
          <w:bCs/>
          <w:szCs w:val="24"/>
          <w:rtl/>
        </w:rPr>
        <w:t>41</w:t>
      </w:r>
      <w:r w:rsidR="00034416" w:rsidRPr="004F04D7">
        <w:rPr>
          <w:rFonts w:ascii="David" w:hAnsi="David" w:hint="cs"/>
          <w:b/>
          <w:bCs/>
          <w:szCs w:val="24"/>
          <w:rtl/>
        </w:rPr>
        <w:t>/</w:t>
      </w:r>
      <w:r w:rsidR="00462F00" w:rsidRPr="004F04D7">
        <w:rPr>
          <w:rFonts w:ascii="David" w:hAnsi="David" w:hint="cs"/>
          <w:b/>
          <w:bCs/>
          <w:szCs w:val="24"/>
          <w:rtl/>
        </w:rPr>
        <w:t>2021</w:t>
      </w:r>
      <w:r w:rsidR="00034416" w:rsidRPr="004F04D7">
        <w:rPr>
          <w:rFonts w:ascii="David" w:hAnsi="David" w:hint="cs"/>
          <w:b/>
          <w:bCs/>
          <w:szCs w:val="24"/>
          <w:rtl/>
        </w:rPr>
        <w:t xml:space="preserve"> </w:t>
      </w:r>
      <w:r w:rsidR="004F04D7" w:rsidRPr="004F04D7">
        <w:rPr>
          <w:rFonts w:ascii="David" w:hAnsi="David" w:hint="eastAsia"/>
          <w:b/>
          <w:bCs/>
          <w:noProof/>
          <w:szCs w:val="24"/>
          <w:rtl/>
        </w:rPr>
        <w:t>מחקרים בתחומי האנרגיה ומדעי האדמה והים</w:t>
      </w:r>
      <w:r w:rsidR="004F04D7" w:rsidRPr="004F04D7">
        <w:rPr>
          <w:rFonts w:ascii="David" w:hAnsi="David" w:hint="cs"/>
          <w:b/>
          <w:bCs/>
          <w:szCs w:val="24"/>
          <w:rtl/>
        </w:rPr>
        <w:t xml:space="preserve"> עבור משרד האנרגיה</w:t>
      </w:r>
    </w:p>
    <w:p w14:paraId="26819BE0" w14:textId="77777777" w:rsidR="004F04D7" w:rsidRPr="004F04D7" w:rsidRDefault="004F04D7" w:rsidP="004F04D7">
      <w:pPr>
        <w:spacing w:line="360" w:lineRule="auto"/>
        <w:jc w:val="center"/>
        <w:rPr>
          <w:rFonts w:ascii="David" w:hAnsi="David"/>
          <w:b/>
          <w:bCs/>
          <w:szCs w:val="24"/>
          <w:rtl/>
        </w:rPr>
      </w:pPr>
    </w:p>
    <w:p w14:paraId="5AACC652" w14:textId="23C3D9A3" w:rsidR="00C31F70" w:rsidRPr="004F04D7" w:rsidRDefault="00C31F70" w:rsidP="004F04D7">
      <w:pPr>
        <w:pStyle w:val="ad"/>
        <w:spacing w:line="360" w:lineRule="auto"/>
        <w:ind w:left="360"/>
        <w:jc w:val="both"/>
        <w:rPr>
          <w:rFonts w:ascii="David" w:hAnsi="David"/>
          <w:szCs w:val="24"/>
          <w:rtl/>
        </w:rPr>
      </w:pPr>
      <w:bookmarkStart w:id="0" w:name="_Toc34113980"/>
      <w:r w:rsidRPr="004F04D7">
        <w:rPr>
          <w:rFonts w:ascii="David" w:hAnsi="David"/>
          <w:szCs w:val="24"/>
          <w:rtl/>
        </w:rPr>
        <w:t>יחיד</w:t>
      </w:r>
      <w:r w:rsidRPr="004F04D7">
        <w:rPr>
          <w:rFonts w:ascii="David" w:hAnsi="David" w:hint="cs"/>
          <w:szCs w:val="24"/>
          <w:rtl/>
        </w:rPr>
        <w:t>ת המדען הראשי</w:t>
      </w:r>
      <w:r w:rsidRPr="004F04D7">
        <w:rPr>
          <w:rFonts w:ascii="David" w:hAnsi="David"/>
          <w:szCs w:val="24"/>
          <w:rtl/>
        </w:rPr>
        <w:t xml:space="preserve"> במשרד האנרגיה</w:t>
      </w:r>
      <w:r w:rsidRPr="004F04D7">
        <w:rPr>
          <w:rFonts w:ascii="David" w:hAnsi="David" w:hint="cs"/>
          <w:szCs w:val="24"/>
          <w:rtl/>
        </w:rPr>
        <w:t xml:space="preserve">, </w:t>
      </w:r>
      <w:r w:rsidRPr="004F04D7">
        <w:rPr>
          <w:rFonts w:ascii="David" w:hAnsi="David"/>
          <w:szCs w:val="24"/>
          <w:rtl/>
        </w:rPr>
        <w:t xml:space="preserve">באמצעות </w:t>
      </w:r>
      <w:r w:rsidRPr="004F04D7">
        <w:rPr>
          <w:rFonts w:ascii="David" w:hAnsi="David" w:hint="cs"/>
          <w:rtl/>
        </w:rPr>
        <w:t>משרד האנרגיה</w:t>
      </w:r>
      <w:r w:rsidRPr="004F04D7">
        <w:rPr>
          <w:rFonts w:ascii="David" w:hAnsi="David"/>
          <w:szCs w:val="24"/>
          <w:rtl/>
        </w:rPr>
        <w:t xml:space="preserve">, </w:t>
      </w:r>
      <w:r w:rsidR="004F04D7" w:rsidRPr="004F04D7">
        <w:rPr>
          <w:rFonts w:ascii="David" w:hAnsi="David" w:hint="eastAsia"/>
          <w:szCs w:val="24"/>
          <w:rtl/>
        </w:rPr>
        <w:t>מפרסם</w:t>
      </w:r>
      <w:r w:rsidR="004F04D7" w:rsidRPr="004F04D7">
        <w:rPr>
          <w:rFonts w:ascii="David" w:hAnsi="David"/>
          <w:szCs w:val="24"/>
          <w:rtl/>
        </w:rPr>
        <w:t xml:space="preserve"> בזאת </w:t>
      </w:r>
      <w:r w:rsidR="004F04D7" w:rsidRPr="004F04D7">
        <w:rPr>
          <w:rFonts w:ascii="David" w:hAnsi="David" w:hint="eastAsia"/>
          <w:szCs w:val="24"/>
          <w:rtl/>
        </w:rPr>
        <w:t>קול</w:t>
      </w:r>
      <w:r w:rsidR="004F04D7" w:rsidRPr="004F04D7">
        <w:rPr>
          <w:rFonts w:ascii="David" w:hAnsi="David"/>
          <w:szCs w:val="24"/>
          <w:rtl/>
        </w:rPr>
        <w:t xml:space="preserve"> </w:t>
      </w:r>
      <w:r w:rsidR="004F04D7" w:rsidRPr="004F04D7">
        <w:rPr>
          <w:rFonts w:ascii="David" w:hAnsi="David" w:hint="eastAsia"/>
          <w:szCs w:val="24"/>
          <w:rtl/>
        </w:rPr>
        <w:t>קורא</w:t>
      </w:r>
      <w:r w:rsidR="004F04D7" w:rsidRPr="004F04D7">
        <w:rPr>
          <w:rFonts w:ascii="David" w:hAnsi="David"/>
          <w:szCs w:val="24"/>
          <w:rtl/>
        </w:rPr>
        <w:t xml:space="preserve"> למימון מחקרים בתחומי האנרגיה ומדעי האדמה והים</w:t>
      </w:r>
      <w:r w:rsidR="004F04D7" w:rsidRPr="004F04D7">
        <w:rPr>
          <w:rFonts w:ascii="David" w:hAnsi="David" w:hint="cs"/>
          <w:szCs w:val="24"/>
          <w:rtl/>
        </w:rPr>
        <w:t xml:space="preserve">, </w:t>
      </w:r>
      <w:r w:rsidRPr="004F04D7">
        <w:rPr>
          <w:rFonts w:ascii="David" w:hAnsi="David"/>
          <w:szCs w:val="24"/>
          <w:rtl/>
        </w:rPr>
        <w:t>ה</w:t>
      </w:r>
      <w:r w:rsidRPr="004F04D7">
        <w:rPr>
          <w:rFonts w:ascii="David" w:hAnsi="David" w:hint="eastAsia"/>
          <w:szCs w:val="24"/>
          <w:rtl/>
        </w:rPr>
        <w:t>קול</w:t>
      </w:r>
      <w:r w:rsidRPr="004F04D7">
        <w:rPr>
          <w:rFonts w:ascii="David" w:hAnsi="David"/>
          <w:szCs w:val="24"/>
          <w:rtl/>
        </w:rPr>
        <w:t xml:space="preserve"> </w:t>
      </w:r>
      <w:r w:rsidRPr="004F04D7">
        <w:rPr>
          <w:rFonts w:ascii="David" w:hAnsi="David" w:hint="eastAsia"/>
          <w:szCs w:val="24"/>
          <w:rtl/>
        </w:rPr>
        <w:t>קורא</w:t>
      </w:r>
      <w:r w:rsidRPr="004F04D7">
        <w:rPr>
          <w:rFonts w:ascii="David" w:hAnsi="David"/>
          <w:szCs w:val="24"/>
          <w:rtl/>
        </w:rPr>
        <w:t xml:space="preserve"> מנוסח בלשון זכר מטעמי נוחות בלבד אך מיועד לגברים ונשים כאחד</w:t>
      </w:r>
      <w:r w:rsidRPr="004F04D7">
        <w:rPr>
          <w:rFonts w:ascii="David" w:hAnsi="David"/>
          <w:szCs w:val="24"/>
        </w:rPr>
        <w:t>.</w:t>
      </w:r>
    </w:p>
    <w:p w14:paraId="34E340E3" w14:textId="77777777" w:rsidR="004F04D7" w:rsidRPr="004F04D7" w:rsidRDefault="004F04D7" w:rsidP="004F04D7">
      <w:pPr>
        <w:pStyle w:val="ad"/>
        <w:shd w:val="clear" w:color="auto" w:fill="FFFFFF" w:themeFill="background1"/>
        <w:spacing w:line="360" w:lineRule="auto"/>
        <w:ind w:left="793"/>
        <w:jc w:val="both"/>
        <w:outlineLvl w:val="0"/>
        <w:rPr>
          <w:rFonts w:ascii="David" w:hAnsi="David"/>
          <w:szCs w:val="24"/>
          <w:rtl/>
        </w:rPr>
      </w:pPr>
      <w:r w:rsidRPr="004F04D7">
        <w:rPr>
          <w:rFonts w:ascii="David" w:hAnsi="David" w:hint="cs"/>
          <w:szCs w:val="24"/>
          <w:rtl/>
        </w:rPr>
        <w:t>ה</w:t>
      </w:r>
      <w:r w:rsidRPr="004F04D7">
        <w:rPr>
          <w:rFonts w:ascii="David" w:hAnsi="David"/>
          <w:szCs w:val="24"/>
          <w:rtl/>
        </w:rPr>
        <w:t>נושאים למחקר הרלוונטיים לקול הקורא</w:t>
      </w:r>
      <w:r w:rsidRPr="004F04D7" w:rsidDel="00FE6CE9">
        <w:rPr>
          <w:rFonts w:ascii="David" w:hAnsi="David"/>
          <w:szCs w:val="24"/>
          <w:rtl/>
        </w:rPr>
        <w:t xml:space="preserve"> </w:t>
      </w:r>
      <w:r w:rsidRPr="004F04D7">
        <w:rPr>
          <w:rFonts w:ascii="David" w:hAnsi="David" w:hint="eastAsia"/>
          <w:szCs w:val="24"/>
          <w:rtl/>
        </w:rPr>
        <w:t>הזה</w:t>
      </w:r>
      <w:r w:rsidRPr="004F04D7">
        <w:rPr>
          <w:rFonts w:ascii="David" w:hAnsi="David"/>
          <w:szCs w:val="24"/>
          <w:rtl/>
        </w:rPr>
        <w:t xml:space="preserve"> </w:t>
      </w:r>
      <w:r w:rsidRPr="004F04D7">
        <w:rPr>
          <w:rFonts w:ascii="David" w:hAnsi="David" w:hint="eastAsia"/>
          <w:szCs w:val="24"/>
          <w:rtl/>
        </w:rPr>
        <w:t>מוגדרים</w:t>
      </w:r>
      <w:r w:rsidRPr="004F04D7">
        <w:rPr>
          <w:rFonts w:ascii="David" w:hAnsi="David"/>
          <w:szCs w:val="24"/>
          <w:rtl/>
        </w:rPr>
        <w:t xml:space="preserve"> </w:t>
      </w:r>
      <w:r w:rsidRPr="004F04D7">
        <w:rPr>
          <w:rFonts w:ascii="David" w:hAnsi="David" w:hint="eastAsia"/>
          <w:szCs w:val="24"/>
          <w:rtl/>
        </w:rPr>
        <w:t>בצורה</w:t>
      </w:r>
      <w:r w:rsidRPr="004F04D7">
        <w:rPr>
          <w:rFonts w:ascii="David" w:hAnsi="David"/>
          <w:szCs w:val="24"/>
          <w:rtl/>
        </w:rPr>
        <w:t xml:space="preserve"> </w:t>
      </w:r>
      <w:r w:rsidRPr="004F04D7">
        <w:rPr>
          <w:rFonts w:ascii="David" w:hAnsi="David" w:hint="eastAsia"/>
          <w:szCs w:val="24"/>
          <w:rtl/>
        </w:rPr>
        <w:t>מפורטת</w:t>
      </w:r>
      <w:r w:rsidRPr="004F04D7">
        <w:rPr>
          <w:rFonts w:ascii="David" w:hAnsi="David"/>
          <w:szCs w:val="24"/>
          <w:rtl/>
        </w:rPr>
        <w:t xml:space="preserve"> </w:t>
      </w:r>
      <w:r w:rsidRPr="004F04D7">
        <w:rPr>
          <w:rFonts w:ascii="David" w:hAnsi="David" w:hint="eastAsia"/>
          <w:b/>
          <w:bCs/>
          <w:szCs w:val="24"/>
          <w:rtl/>
        </w:rPr>
        <w:t>ב</w:t>
      </w:r>
      <w:r w:rsidRPr="004F04D7">
        <w:rPr>
          <w:rFonts w:ascii="David" w:hAnsi="David"/>
          <w:b/>
          <w:bCs/>
          <w:szCs w:val="24"/>
          <w:rtl/>
        </w:rPr>
        <w:t>מסמך מדיניות המו"פ</w:t>
      </w:r>
      <w:r w:rsidRPr="004F04D7">
        <w:rPr>
          <w:rFonts w:ascii="David" w:hAnsi="David"/>
          <w:szCs w:val="24"/>
          <w:rtl/>
        </w:rPr>
        <w:t xml:space="preserve">. הנושאים האלה שייכים לאחד </w:t>
      </w:r>
      <w:r w:rsidRPr="004F04D7">
        <w:rPr>
          <w:rFonts w:ascii="David" w:hAnsi="David" w:hint="eastAsia"/>
          <w:b/>
          <w:bCs/>
          <w:szCs w:val="24"/>
          <w:rtl/>
        </w:rPr>
        <w:t>תחומי</w:t>
      </w:r>
      <w:r w:rsidRPr="004F04D7">
        <w:rPr>
          <w:rFonts w:ascii="David" w:hAnsi="David"/>
          <w:b/>
          <w:bCs/>
          <w:szCs w:val="24"/>
          <w:rtl/>
        </w:rPr>
        <w:t xml:space="preserve"> </w:t>
      </w:r>
      <w:r w:rsidRPr="004F04D7">
        <w:rPr>
          <w:rFonts w:ascii="David" w:hAnsi="David" w:hint="eastAsia"/>
          <w:b/>
          <w:bCs/>
          <w:szCs w:val="24"/>
          <w:rtl/>
        </w:rPr>
        <w:t>העניין</w:t>
      </w:r>
      <w:r w:rsidRPr="004F04D7">
        <w:rPr>
          <w:rFonts w:ascii="David" w:hAnsi="David"/>
          <w:b/>
          <w:bCs/>
          <w:szCs w:val="24"/>
          <w:rtl/>
        </w:rPr>
        <w:t xml:space="preserve"> </w:t>
      </w:r>
      <w:r w:rsidRPr="004F04D7">
        <w:rPr>
          <w:rFonts w:ascii="David" w:hAnsi="David" w:hint="eastAsia"/>
          <w:b/>
          <w:bCs/>
          <w:szCs w:val="24"/>
          <w:rtl/>
        </w:rPr>
        <w:t>של</w:t>
      </w:r>
      <w:r w:rsidRPr="004F04D7">
        <w:rPr>
          <w:rFonts w:ascii="David" w:hAnsi="David"/>
          <w:b/>
          <w:bCs/>
          <w:szCs w:val="24"/>
          <w:rtl/>
        </w:rPr>
        <w:t xml:space="preserve"> </w:t>
      </w:r>
      <w:r w:rsidRPr="004F04D7">
        <w:rPr>
          <w:rFonts w:ascii="David" w:hAnsi="David" w:hint="eastAsia"/>
          <w:b/>
          <w:bCs/>
          <w:szCs w:val="24"/>
          <w:rtl/>
        </w:rPr>
        <w:t>המשרד</w:t>
      </w:r>
      <w:r w:rsidRPr="004F04D7">
        <w:rPr>
          <w:rFonts w:ascii="David" w:hAnsi="David"/>
          <w:szCs w:val="24"/>
          <w:rtl/>
        </w:rPr>
        <w:t xml:space="preserve"> המפורטות ברשימה להלן:</w:t>
      </w:r>
    </w:p>
    <w:p w14:paraId="0D3D0B6D" w14:textId="77777777" w:rsidR="004F04D7" w:rsidRPr="00A44DE7" w:rsidRDefault="004F04D7" w:rsidP="00591021">
      <w:pPr>
        <w:pStyle w:val="ad"/>
        <w:numPr>
          <w:ilvl w:val="2"/>
          <w:numId w:val="4"/>
        </w:numPr>
        <w:shd w:val="clear" w:color="auto" w:fill="FFFFFF" w:themeFill="background1"/>
        <w:spacing w:line="360" w:lineRule="auto"/>
        <w:rPr>
          <w:rFonts w:ascii="David" w:hAnsi="David"/>
          <w:szCs w:val="24"/>
          <w:rtl/>
        </w:rPr>
      </w:pPr>
      <w:r w:rsidRPr="00A44DE7">
        <w:rPr>
          <w:rFonts w:ascii="David" w:hAnsi="David"/>
          <w:szCs w:val="24"/>
          <w:rtl/>
        </w:rPr>
        <w:t>מחצבים (כרייה וחציבה)</w:t>
      </w:r>
      <w:r w:rsidRPr="00A44DE7">
        <w:rPr>
          <w:rFonts w:ascii="David" w:hAnsi="David" w:hint="cs"/>
          <w:szCs w:val="24"/>
          <w:rtl/>
        </w:rPr>
        <w:t>;</w:t>
      </w:r>
    </w:p>
    <w:p w14:paraId="79EC0898" w14:textId="77777777" w:rsidR="004F04D7" w:rsidRPr="00A44DE7" w:rsidRDefault="004F04D7" w:rsidP="00591021">
      <w:pPr>
        <w:pStyle w:val="ad"/>
        <w:numPr>
          <w:ilvl w:val="2"/>
          <w:numId w:val="4"/>
        </w:numPr>
        <w:shd w:val="clear" w:color="auto" w:fill="FFFFFF" w:themeFill="background1"/>
        <w:spacing w:line="360" w:lineRule="auto"/>
        <w:rPr>
          <w:rFonts w:ascii="David" w:hAnsi="David"/>
          <w:szCs w:val="24"/>
          <w:rtl/>
        </w:rPr>
      </w:pPr>
      <w:r w:rsidRPr="00A44DE7">
        <w:rPr>
          <w:rFonts w:ascii="David" w:hAnsi="David"/>
          <w:szCs w:val="24"/>
          <w:rtl/>
        </w:rPr>
        <w:t xml:space="preserve">אנרגיה </w:t>
      </w:r>
      <w:proofErr w:type="spellStart"/>
      <w:r w:rsidRPr="00A44DE7">
        <w:rPr>
          <w:rFonts w:ascii="David" w:hAnsi="David"/>
          <w:szCs w:val="24"/>
          <w:rtl/>
        </w:rPr>
        <w:t>פוסילית</w:t>
      </w:r>
      <w:proofErr w:type="spellEnd"/>
      <w:r w:rsidRPr="00A44DE7">
        <w:rPr>
          <w:rFonts w:ascii="David" w:hAnsi="David"/>
          <w:szCs w:val="24"/>
          <w:rtl/>
        </w:rPr>
        <w:t xml:space="preserve"> - חיפוש והפקת גז ונפט בישראל</w:t>
      </w:r>
      <w:r w:rsidRPr="00A44DE7">
        <w:rPr>
          <w:rFonts w:ascii="David" w:hAnsi="David" w:hint="cs"/>
          <w:szCs w:val="24"/>
          <w:rtl/>
        </w:rPr>
        <w:t>;</w:t>
      </w:r>
    </w:p>
    <w:p w14:paraId="6F12B1AB" w14:textId="77777777" w:rsidR="004F04D7" w:rsidRPr="00A44DE7" w:rsidRDefault="004F04D7" w:rsidP="00591021">
      <w:pPr>
        <w:pStyle w:val="ad"/>
        <w:numPr>
          <w:ilvl w:val="2"/>
          <w:numId w:val="4"/>
        </w:numPr>
        <w:shd w:val="clear" w:color="auto" w:fill="FFFFFF" w:themeFill="background1"/>
        <w:spacing w:line="360" w:lineRule="auto"/>
        <w:rPr>
          <w:rFonts w:ascii="David" w:hAnsi="David"/>
          <w:szCs w:val="24"/>
          <w:rtl/>
        </w:rPr>
      </w:pPr>
      <w:r w:rsidRPr="00A44DE7">
        <w:rPr>
          <w:rFonts w:ascii="David" w:hAnsi="David"/>
          <w:szCs w:val="24"/>
          <w:rtl/>
        </w:rPr>
        <w:t>אנרגיה מתחדשת</w:t>
      </w:r>
      <w:r w:rsidRPr="00A44DE7">
        <w:rPr>
          <w:rFonts w:ascii="David" w:hAnsi="David" w:hint="cs"/>
          <w:szCs w:val="24"/>
          <w:rtl/>
        </w:rPr>
        <w:t>;</w:t>
      </w:r>
    </w:p>
    <w:p w14:paraId="3B36D01A" w14:textId="77777777" w:rsidR="004F04D7" w:rsidRPr="00A44DE7" w:rsidRDefault="004F04D7" w:rsidP="00591021">
      <w:pPr>
        <w:pStyle w:val="ad"/>
        <w:numPr>
          <w:ilvl w:val="2"/>
          <w:numId w:val="4"/>
        </w:numPr>
        <w:shd w:val="clear" w:color="auto" w:fill="FFFFFF" w:themeFill="background1"/>
        <w:spacing w:line="360" w:lineRule="auto"/>
        <w:rPr>
          <w:rFonts w:ascii="David" w:hAnsi="David"/>
          <w:szCs w:val="24"/>
          <w:rtl/>
        </w:rPr>
      </w:pPr>
      <w:r w:rsidRPr="00A44DE7">
        <w:rPr>
          <w:rFonts w:ascii="David" w:hAnsi="David"/>
          <w:szCs w:val="24"/>
          <w:rtl/>
        </w:rPr>
        <w:t>אנרגיה גרעינית – ביקוע והיתוך</w:t>
      </w:r>
      <w:r w:rsidRPr="00A44DE7">
        <w:rPr>
          <w:rFonts w:ascii="David" w:hAnsi="David" w:hint="cs"/>
          <w:szCs w:val="24"/>
          <w:rtl/>
        </w:rPr>
        <w:t>;</w:t>
      </w:r>
    </w:p>
    <w:p w14:paraId="40DA4D56" w14:textId="77777777" w:rsidR="004F04D7" w:rsidRPr="00A44DE7" w:rsidRDefault="004F04D7" w:rsidP="00591021">
      <w:pPr>
        <w:pStyle w:val="ad"/>
        <w:numPr>
          <w:ilvl w:val="2"/>
          <w:numId w:val="4"/>
        </w:numPr>
        <w:shd w:val="clear" w:color="auto" w:fill="FFFFFF" w:themeFill="background1"/>
        <w:spacing w:line="360" w:lineRule="auto"/>
        <w:rPr>
          <w:rFonts w:ascii="David" w:hAnsi="David"/>
          <w:szCs w:val="24"/>
          <w:rtl/>
        </w:rPr>
      </w:pPr>
      <w:r w:rsidRPr="00A44DE7">
        <w:rPr>
          <w:rFonts w:ascii="David" w:hAnsi="David"/>
          <w:szCs w:val="24"/>
          <w:rtl/>
        </w:rPr>
        <w:t>רשת החשמל</w:t>
      </w:r>
      <w:r w:rsidRPr="00A44DE7">
        <w:rPr>
          <w:rFonts w:ascii="David" w:hAnsi="David" w:hint="cs"/>
          <w:szCs w:val="24"/>
          <w:rtl/>
        </w:rPr>
        <w:t>;</w:t>
      </w:r>
    </w:p>
    <w:p w14:paraId="11D5B88F" w14:textId="77777777" w:rsidR="004F04D7" w:rsidRPr="00A44DE7" w:rsidRDefault="004F04D7" w:rsidP="00591021">
      <w:pPr>
        <w:pStyle w:val="ad"/>
        <w:numPr>
          <w:ilvl w:val="2"/>
          <w:numId w:val="4"/>
        </w:numPr>
        <w:shd w:val="clear" w:color="auto" w:fill="FFFFFF" w:themeFill="background1"/>
        <w:spacing w:line="360" w:lineRule="auto"/>
        <w:rPr>
          <w:rFonts w:ascii="David" w:hAnsi="David"/>
          <w:szCs w:val="24"/>
          <w:rtl/>
        </w:rPr>
      </w:pPr>
      <w:r w:rsidRPr="00A44DE7">
        <w:rPr>
          <w:rFonts w:ascii="David" w:hAnsi="David"/>
          <w:szCs w:val="24"/>
          <w:rtl/>
        </w:rPr>
        <w:t>התייעלות באנרגיה וביזור מערכות אנרגיה</w:t>
      </w:r>
      <w:r w:rsidRPr="00A44DE7">
        <w:rPr>
          <w:rFonts w:ascii="David" w:hAnsi="David" w:hint="cs"/>
          <w:szCs w:val="24"/>
          <w:rtl/>
        </w:rPr>
        <w:t>;</w:t>
      </w:r>
    </w:p>
    <w:p w14:paraId="4F15F108" w14:textId="77777777" w:rsidR="004F04D7" w:rsidRPr="00A44DE7" w:rsidRDefault="004F04D7" w:rsidP="00591021">
      <w:pPr>
        <w:pStyle w:val="ad"/>
        <w:numPr>
          <w:ilvl w:val="2"/>
          <w:numId w:val="4"/>
        </w:numPr>
        <w:shd w:val="clear" w:color="auto" w:fill="FFFFFF" w:themeFill="background1"/>
        <w:spacing w:line="360" w:lineRule="auto"/>
        <w:rPr>
          <w:rFonts w:ascii="David" w:hAnsi="David"/>
          <w:szCs w:val="24"/>
          <w:rtl/>
        </w:rPr>
      </w:pPr>
      <w:r w:rsidRPr="00A44DE7">
        <w:rPr>
          <w:rFonts w:ascii="David" w:hAnsi="David"/>
          <w:szCs w:val="24"/>
          <w:rtl/>
        </w:rPr>
        <w:t>משק הדלק וגפ"מ</w:t>
      </w:r>
      <w:r w:rsidRPr="00A44DE7">
        <w:rPr>
          <w:rFonts w:ascii="David" w:hAnsi="David" w:hint="cs"/>
          <w:szCs w:val="24"/>
          <w:rtl/>
        </w:rPr>
        <w:t>;</w:t>
      </w:r>
    </w:p>
    <w:p w14:paraId="17CCAAC2" w14:textId="77777777" w:rsidR="004F04D7" w:rsidRPr="00A44DE7" w:rsidRDefault="004F04D7" w:rsidP="00591021">
      <w:pPr>
        <w:pStyle w:val="ad"/>
        <w:numPr>
          <w:ilvl w:val="2"/>
          <w:numId w:val="4"/>
        </w:numPr>
        <w:shd w:val="clear" w:color="auto" w:fill="FFFFFF" w:themeFill="background1"/>
        <w:spacing w:line="360" w:lineRule="auto"/>
        <w:rPr>
          <w:rFonts w:ascii="David" w:hAnsi="David"/>
          <w:szCs w:val="24"/>
          <w:rtl/>
        </w:rPr>
      </w:pPr>
      <w:r w:rsidRPr="00A44DE7">
        <w:rPr>
          <w:rFonts w:ascii="David" w:hAnsi="David"/>
          <w:szCs w:val="24"/>
          <w:rtl/>
        </w:rPr>
        <w:t>אנרגיה לתחבורה ותעשייה</w:t>
      </w:r>
      <w:r w:rsidRPr="00A44DE7">
        <w:rPr>
          <w:rFonts w:ascii="David" w:hAnsi="David" w:hint="cs"/>
          <w:szCs w:val="24"/>
          <w:rtl/>
        </w:rPr>
        <w:t>;</w:t>
      </w:r>
    </w:p>
    <w:p w14:paraId="21BF88B4" w14:textId="77777777" w:rsidR="004F04D7" w:rsidRPr="00A44DE7" w:rsidRDefault="004F04D7" w:rsidP="00591021">
      <w:pPr>
        <w:pStyle w:val="ad"/>
        <w:numPr>
          <w:ilvl w:val="2"/>
          <w:numId w:val="4"/>
        </w:numPr>
        <w:shd w:val="clear" w:color="auto" w:fill="FFFFFF" w:themeFill="background1"/>
        <w:spacing w:line="360" w:lineRule="auto"/>
        <w:rPr>
          <w:rFonts w:ascii="David" w:hAnsi="David"/>
          <w:szCs w:val="24"/>
          <w:rtl/>
        </w:rPr>
      </w:pPr>
      <w:r w:rsidRPr="00A44DE7">
        <w:rPr>
          <w:rFonts w:ascii="David" w:hAnsi="David"/>
          <w:szCs w:val="24"/>
          <w:rtl/>
        </w:rPr>
        <w:t>אגירת אנרגיה</w:t>
      </w:r>
      <w:r w:rsidRPr="00A44DE7">
        <w:rPr>
          <w:rFonts w:ascii="David" w:hAnsi="David" w:hint="cs"/>
          <w:szCs w:val="24"/>
          <w:rtl/>
        </w:rPr>
        <w:t>;</w:t>
      </w:r>
    </w:p>
    <w:p w14:paraId="4BEC2C05" w14:textId="77777777" w:rsidR="004F04D7" w:rsidRPr="00A44DE7" w:rsidRDefault="004F04D7" w:rsidP="00591021">
      <w:pPr>
        <w:pStyle w:val="ad"/>
        <w:numPr>
          <w:ilvl w:val="2"/>
          <w:numId w:val="4"/>
        </w:numPr>
        <w:shd w:val="clear" w:color="auto" w:fill="FFFFFF" w:themeFill="background1"/>
        <w:spacing w:line="360" w:lineRule="auto"/>
        <w:rPr>
          <w:rFonts w:ascii="David" w:hAnsi="David"/>
          <w:szCs w:val="24"/>
          <w:rtl/>
        </w:rPr>
      </w:pPr>
      <w:r w:rsidRPr="00A44DE7">
        <w:rPr>
          <w:rFonts w:ascii="David" w:hAnsi="David"/>
          <w:szCs w:val="24"/>
          <w:rtl/>
        </w:rPr>
        <w:t>פסולת ואנרגיה</w:t>
      </w:r>
      <w:r w:rsidRPr="00A44DE7">
        <w:rPr>
          <w:rFonts w:ascii="David" w:hAnsi="David" w:hint="cs"/>
          <w:szCs w:val="24"/>
          <w:rtl/>
        </w:rPr>
        <w:t>;</w:t>
      </w:r>
    </w:p>
    <w:p w14:paraId="3E61925C" w14:textId="77777777" w:rsidR="004F04D7" w:rsidRPr="00A44DE7" w:rsidRDefault="004F04D7" w:rsidP="00591021">
      <w:pPr>
        <w:pStyle w:val="ad"/>
        <w:numPr>
          <w:ilvl w:val="2"/>
          <w:numId w:val="4"/>
        </w:numPr>
        <w:spacing w:line="360" w:lineRule="auto"/>
        <w:rPr>
          <w:rFonts w:ascii="David" w:hAnsi="David"/>
          <w:szCs w:val="24"/>
          <w:rtl/>
        </w:rPr>
      </w:pPr>
      <w:r w:rsidRPr="00A44DE7">
        <w:rPr>
          <w:rFonts w:ascii="David" w:hAnsi="David"/>
          <w:szCs w:val="24"/>
          <w:rtl/>
        </w:rPr>
        <w:t>אנרגיה במשק המים</w:t>
      </w:r>
      <w:r w:rsidRPr="00A44DE7">
        <w:rPr>
          <w:rFonts w:ascii="David" w:hAnsi="David" w:hint="cs"/>
          <w:szCs w:val="24"/>
          <w:rtl/>
        </w:rPr>
        <w:t>;</w:t>
      </w:r>
    </w:p>
    <w:p w14:paraId="4038A565" w14:textId="77777777" w:rsidR="004F04D7" w:rsidRPr="00A44DE7" w:rsidRDefault="004F04D7" w:rsidP="00591021">
      <w:pPr>
        <w:pStyle w:val="ad"/>
        <w:numPr>
          <w:ilvl w:val="2"/>
          <w:numId w:val="4"/>
        </w:numPr>
        <w:spacing w:line="360" w:lineRule="auto"/>
        <w:rPr>
          <w:rFonts w:ascii="David" w:hAnsi="David"/>
          <w:szCs w:val="24"/>
          <w:rtl/>
        </w:rPr>
      </w:pPr>
      <w:r w:rsidRPr="00A44DE7">
        <w:rPr>
          <w:rFonts w:ascii="David" w:hAnsi="David"/>
          <w:szCs w:val="24"/>
          <w:rtl/>
        </w:rPr>
        <w:t>סביבה ואקלים</w:t>
      </w:r>
      <w:r w:rsidRPr="00A44DE7">
        <w:rPr>
          <w:rFonts w:ascii="David" w:hAnsi="David" w:hint="cs"/>
          <w:szCs w:val="24"/>
          <w:rtl/>
        </w:rPr>
        <w:t>;</w:t>
      </w:r>
    </w:p>
    <w:p w14:paraId="582DE297" w14:textId="77777777" w:rsidR="004F04D7" w:rsidRPr="00A44DE7" w:rsidRDefault="004F04D7" w:rsidP="00591021">
      <w:pPr>
        <w:pStyle w:val="ad"/>
        <w:numPr>
          <w:ilvl w:val="2"/>
          <w:numId w:val="4"/>
        </w:numPr>
        <w:spacing w:line="360" w:lineRule="auto"/>
        <w:rPr>
          <w:rFonts w:ascii="David" w:hAnsi="David"/>
          <w:szCs w:val="24"/>
          <w:rtl/>
        </w:rPr>
      </w:pPr>
      <w:r w:rsidRPr="00A44DE7">
        <w:rPr>
          <w:rFonts w:ascii="David" w:hAnsi="David"/>
          <w:szCs w:val="24"/>
          <w:rtl/>
        </w:rPr>
        <w:t>ביטחון אנרגיה והגנת סייבר</w:t>
      </w:r>
      <w:r w:rsidRPr="00A44DE7">
        <w:rPr>
          <w:rFonts w:ascii="David" w:hAnsi="David" w:hint="cs"/>
          <w:szCs w:val="24"/>
          <w:rtl/>
        </w:rPr>
        <w:t>;</w:t>
      </w:r>
    </w:p>
    <w:p w14:paraId="735A9EF5" w14:textId="77777777" w:rsidR="004F04D7" w:rsidRPr="00A44DE7" w:rsidRDefault="004F04D7" w:rsidP="00591021">
      <w:pPr>
        <w:pStyle w:val="ad"/>
        <w:numPr>
          <w:ilvl w:val="2"/>
          <w:numId w:val="4"/>
        </w:numPr>
        <w:spacing w:line="360" w:lineRule="auto"/>
        <w:rPr>
          <w:rFonts w:ascii="David" w:hAnsi="David"/>
          <w:szCs w:val="24"/>
          <w:rtl/>
        </w:rPr>
      </w:pPr>
      <w:r w:rsidRPr="00A44DE7">
        <w:rPr>
          <w:rFonts w:ascii="David" w:hAnsi="David"/>
          <w:szCs w:val="24"/>
          <w:rtl/>
        </w:rPr>
        <w:t>מדיניות וכלכלה</w:t>
      </w:r>
      <w:r w:rsidRPr="00A44DE7">
        <w:rPr>
          <w:rFonts w:ascii="David" w:hAnsi="David" w:hint="cs"/>
          <w:szCs w:val="24"/>
          <w:rtl/>
        </w:rPr>
        <w:t>;</w:t>
      </w:r>
    </w:p>
    <w:p w14:paraId="7691109E" w14:textId="77777777" w:rsidR="004F04D7" w:rsidRPr="00A44DE7" w:rsidRDefault="004F04D7" w:rsidP="00591021">
      <w:pPr>
        <w:pStyle w:val="ad"/>
        <w:numPr>
          <w:ilvl w:val="2"/>
          <w:numId w:val="4"/>
        </w:numPr>
        <w:spacing w:line="360" w:lineRule="auto"/>
        <w:rPr>
          <w:rFonts w:ascii="David" w:hAnsi="David"/>
          <w:szCs w:val="24"/>
          <w:rtl/>
        </w:rPr>
      </w:pPr>
      <w:r w:rsidRPr="00A44DE7">
        <w:rPr>
          <w:rFonts w:ascii="David" w:hAnsi="David"/>
          <w:szCs w:val="24"/>
          <w:rtl/>
        </w:rPr>
        <w:t>חינוך והסברה</w:t>
      </w:r>
      <w:r w:rsidRPr="00A44DE7">
        <w:rPr>
          <w:rFonts w:ascii="David" w:hAnsi="David" w:hint="cs"/>
          <w:szCs w:val="24"/>
          <w:rtl/>
        </w:rPr>
        <w:t>.</w:t>
      </w:r>
    </w:p>
    <w:p w14:paraId="6FF58326" w14:textId="77777777" w:rsidR="004F04D7" w:rsidRDefault="004F04D7" w:rsidP="004F04D7">
      <w:pPr>
        <w:pStyle w:val="ad"/>
        <w:spacing w:line="360" w:lineRule="auto"/>
        <w:ind w:left="360"/>
        <w:jc w:val="both"/>
        <w:rPr>
          <w:rFonts w:ascii="David" w:hAnsi="David"/>
          <w:szCs w:val="24"/>
          <w:rtl/>
        </w:rPr>
      </w:pPr>
    </w:p>
    <w:p w14:paraId="1BE4404E" w14:textId="77777777" w:rsidR="004F04D7" w:rsidRPr="004F04D7" w:rsidRDefault="004F04D7" w:rsidP="004F04D7">
      <w:pPr>
        <w:pStyle w:val="ad"/>
        <w:spacing w:line="360" w:lineRule="auto"/>
        <w:ind w:left="360"/>
        <w:jc w:val="both"/>
        <w:rPr>
          <w:rFonts w:ascii="David" w:hAnsi="David"/>
          <w:szCs w:val="24"/>
        </w:rPr>
      </w:pPr>
      <w:r w:rsidRPr="004F04D7">
        <w:rPr>
          <w:rFonts w:ascii="David" w:hAnsi="David" w:hint="eastAsia"/>
          <w:szCs w:val="24"/>
          <w:rtl/>
        </w:rPr>
        <w:t>יובהר</w:t>
      </w:r>
      <w:r w:rsidRPr="004F04D7">
        <w:rPr>
          <w:rFonts w:ascii="David" w:hAnsi="David"/>
          <w:szCs w:val="24"/>
          <w:rtl/>
        </w:rPr>
        <w:t xml:space="preserve">, </w:t>
      </w:r>
      <w:r w:rsidRPr="004F04D7">
        <w:rPr>
          <w:rFonts w:ascii="David" w:hAnsi="David" w:hint="eastAsia"/>
          <w:szCs w:val="24"/>
          <w:rtl/>
        </w:rPr>
        <w:t>כי</w:t>
      </w:r>
      <w:r w:rsidRPr="004F04D7">
        <w:rPr>
          <w:rFonts w:ascii="David" w:hAnsi="David"/>
          <w:szCs w:val="24"/>
          <w:rtl/>
        </w:rPr>
        <w:t xml:space="preserve"> </w:t>
      </w:r>
      <w:r w:rsidRPr="004F04D7">
        <w:rPr>
          <w:rFonts w:ascii="David" w:hAnsi="David" w:hint="eastAsia"/>
          <w:szCs w:val="24"/>
          <w:rtl/>
        </w:rPr>
        <w:t>מימון</w:t>
      </w:r>
      <w:r w:rsidRPr="004F04D7">
        <w:rPr>
          <w:rFonts w:ascii="David" w:hAnsi="David"/>
          <w:szCs w:val="24"/>
          <w:rtl/>
        </w:rPr>
        <w:t xml:space="preserve"> </w:t>
      </w:r>
      <w:r w:rsidRPr="004F04D7">
        <w:rPr>
          <w:rFonts w:ascii="David" w:hAnsi="David" w:hint="eastAsia"/>
          <w:szCs w:val="24"/>
          <w:rtl/>
        </w:rPr>
        <w:t>המשרד</w:t>
      </w:r>
      <w:r w:rsidRPr="004F04D7">
        <w:rPr>
          <w:rFonts w:ascii="David" w:hAnsi="David"/>
          <w:szCs w:val="24"/>
          <w:rtl/>
        </w:rPr>
        <w:t xml:space="preserve"> </w:t>
      </w:r>
      <w:r w:rsidRPr="004F04D7">
        <w:rPr>
          <w:rFonts w:ascii="David" w:hAnsi="David" w:hint="eastAsia"/>
          <w:szCs w:val="24"/>
          <w:rtl/>
        </w:rPr>
        <w:t>מיועד</w:t>
      </w:r>
      <w:r w:rsidRPr="004F04D7">
        <w:rPr>
          <w:rFonts w:ascii="David" w:hAnsi="David"/>
          <w:szCs w:val="24"/>
          <w:rtl/>
        </w:rPr>
        <w:t xml:space="preserve"> </w:t>
      </w:r>
      <w:r w:rsidRPr="004F04D7">
        <w:rPr>
          <w:rFonts w:ascii="David" w:hAnsi="David" w:hint="eastAsia"/>
          <w:szCs w:val="24"/>
          <w:rtl/>
        </w:rPr>
        <w:t>לפעילויות</w:t>
      </w:r>
      <w:r w:rsidRPr="004F04D7">
        <w:rPr>
          <w:rFonts w:ascii="David" w:hAnsi="David"/>
          <w:szCs w:val="24"/>
          <w:rtl/>
        </w:rPr>
        <w:t xml:space="preserve"> </w:t>
      </w:r>
      <w:r w:rsidRPr="004F04D7">
        <w:rPr>
          <w:rFonts w:ascii="David" w:hAnsi="David" w:hint="eastAsia"/>
          <w:szCs w:val="24"/>
          <w:rtl/>
        </w:rPr>
        <w:t>מו</w:t>
      </w:r>
      <w:r w:rsidRPr="004F04D7">
        <w:rPr>
          <w:rFonts w:ascii="David" w:hAnsi="David"/>
          <w:szCs w:val="24"/>
          <w:rtl/>
        </w:rPr>
        <w:t xml:space="preserve">"פ </w:t>
      </w:r>
      <w:r w:rsidRPr="004F04D7">
        <w:rPr>
          <w:rFonts w:ascii="David" w:hAnsi="David" w:hint="cs"/>
          <w:szCs w:val="24"/>
          <w:rtl/>
        </w:rPr>
        <w:t>שעיקרן</w:t>
      </w:r>
      <w:r w:rsidRPr="004F04D7">
        <w:rPr>
          <w:rFonts w:ascii="David" w:hAnsi="David"/>
          <w:szCs w:val="24"/>
          <w:rtl/>
        </w:rPr>
        <w:t xml:space="preserve"> </w:t>
      </w:r>
      <w:r w:rsidRPr="004F04D7">
        <w:rPr>
          <w:rFonts w:ascii="David" w:hAnsi="David" w:hint="eastAsia"/>
          <w:szCs w:val="24"/>
          <w:rtl/>
        </w:rPr>
        <w:t>בישראל</w:t>
      </w:r>
      <w:r w:rsidRPr="004F04D7">
        <w:rPr>
          <w:rFonts w:ascii="David" w:hAnsi="David"/>
          <w:szCs w:val="24"/>
          <w:rtl/>
        </w:rPr>
        <w:t>.</w:t>
      </w:r>
      <w:r w:rsidRPr="004F04D7">
        <w:rPr>
          <w:rFonts w:ascii="David" w:hAnsi="David" w:hint="cs"/>
          <w:szCs w:val="24"/>
          <w:rtl/>
        </w:rPr>
        <w:t xml:space="preserve"> </w:t>
      </w:r>
      <w:r w:rsidRPr="004F04D7">
        <w:rPr>
          <w:rFonts w:ascii="David" w:hAnsi="David"/>
          <w:szCs w:val="24"/>
          <w:rtl/>
        </w:rPr>
        <w:t>והכול כמפורט במסמכי ה</w:t>
      </w:r>
      <w:r w:rsidRPr="004F04D7">
        <w:rPr>
          <w:rFonts w:ascii="David" w:hAnsi="David" w:hint="eastAsia"/>
          <w:szCs w:val="24"/>
          <w:rtl/>
        </w:rPr>
        <w:t>קול</w:t>
      </w:r>
      <w:r w:rsidRPr="004F04D7">
        <w:rPr>
          <w:rFonts w:ascii="David" w:hAnsi="David"/>
          <w:szCs w:val="24"/>
          <w:rtl/>
        </w:rPr>
        <w:t xml:space="preserve"> </w:t>
      </w:r>
      <w:r w:rsidRPr="004F04D7">
        <w:rPr>
          <w:rFonts w:ascii="David" w:hAnsi="David" w:hint="eastAsia"/>
          <w:szCs w:val="24"/>
          <w:rtl/>
        </w:rPr>
        <w:t>קורא</w:t>
      </w:r>
      <w:r w:rsidRPr="004F04D7">
        <w:rPr>
          <w:rFonts w:ascii="David" w:hAnsi="David"/>
          <w:szCs w:val="24"/>
          <w:rtl/>
        </w:rPr>
        <w:t xml:space="preserve"> ובמפרט המקצועי</w:t>
      </w:r>
    </w:p>
    <w:p w14:paraId="1E83B6B2" w14:textId="77777777" w:rsidR="004F04D7" w:rsidRPr="004F04D7" w:rsidRDefault="004F04D7" w:rsidP="004F04D7">
      <w:pPr>
        <w:pStyle w:val="ad"/>
        <w:spacing w:line="360" w:lineRule="auto"/>
        <w:ind w:left="360"/>
        <w:jc w:val="both"/>
        <w:rPr>
          <w:rFonts w:ascii="David" w:hAnsi="David"/>
          <w:szCs w:val="24"/>
        </w:rPr>
      </w:pPr>
      <w:bookmarkStart w:id="1" w:name="_Toc34113992"/>
      <w:r w:rsidRPr="004F04D7">
        <w:rPr>
          <w:rFonts w:ascii="David" w:hAnsi="David" w:hint="cs"/>
          <w:szCs w:val="24"/>
          <w:rtl/>
        </w:rPr>
        <w:t xml:space="preserve">עוד </w:t>
      </w:r>
      <w:r w:rsidRPr="004F04D7">
        <w:rPr>
          <w:rFonts w:ascii="David" w:hAnsi="David"/>
          <w:szCs w:val="24"/>
          <w:rtl/>
        </w:rPr>
        <w:t xml:space="preserve">יובהר ויודגש כי </w:t>
      </w:r>
      <w:r w:rsidRPr="004F04D7">
        <w:rPr>
          <w:rFonts w:ascii="David" w:hAnsi="David" w:hint="cs"/>
          <w:szCs w:val="24"/>
          <w:rtl/>
        </w:rPr>
        <w:t>ביצוע</w:t>
      </w:r>
      <w:r w:rsidRPr="004F04D7">
        <w:rPr>
          <w:rFonts w:ascii="David" w:hAnsi="David"/>
          <w:szCs w:val="24"/>
          <w:rtl/>
        </w:rPr>
        <w:t xml:space="preserve"> ההתקשרות </w:t>
      </w:r>
      <w:r w:rsidRPr="004F04D7">
        <w:rPr>
          <w:rFonts w:ascii="David" w:hAnsi="David" w:hint="eastAsia"/>
          <w:szCs w:val="24"/>
          <w:rtl/>
        </w:rPr>
        <w:t>ו</w:t>
      </w:r>
      <w:r w:rsidRPr="004F04D7">
        <w:rPr>
          <w:rFonts w:ascii="David" w:hAnsi="David"/>
          <w:szCs w:val="24"/>
          <w:rtl/>
        </w:rPr>
        <w:t>חתימת החוזה מותנים בקיום תקציב מתאים וקבלת האישורים הדרושים</w:t>
      </w:r>
      <w:bookmarkEnd w:id="1"/>
      <w:r w:rsidRPr="004F04D7">
        <w:rPr>
          <w:rFonts w:ascii="David" w:hAnsi="David" w:hint="cs"/>
          <w:szCs w:val="24"/>
          <w:rtl/>
        </w:rPr>
        <w:t>.</w:t>
      </w:r>
    </w:p>
    <w:p w14:paraId="288BE075" w14:textId="77777777" w:rsidR="00034416" w:rsidRPr="004F04D7" w:rsidRDefault="00034416" w:rsidP="00034416">
      <w:pPr>
        <w:spacing w:line="360" w:lineRule="auto"/>
        <w:contextualSpacing/>
        <w:jc w:val="both"/>
        <w:rPr>
          <w:rFonts w:ascii="David" w:hAnsi="David"/>
          <w:color w:val="FF0000"/>
          <w:szCs w:val="24"/>
          <w:rtl/>
        </w:rPr>
      </w:pPr>
      <w:bookmarkStart w:id="2" w:name="_Toc34113986"/>
      <w:bookmarkEnd w:id="2"/>
      <w:bookmarkEnd w:id="0"/>
    </w:p>
    <w:p w14:paraId="22ABDBC6" w14:textId="77777777" w:rsidR="0017764C" w:rsidRDefault="00700269" w:rsidP="0017764C">
      <w:pPr>
        <w:spacing w:line="360" w:lineRule="auto"/>
        <w:ind w:left="425"/>
        <w:rPr>
          <w:color w:val="1F497D"/>
        </w:rPr>
      </w:pPr>
      <w:r w:rsidRPr="004F04D7">
        <w:rPr>
          <w:rFonts w:ascii="David" w:hAnsi="David"/>
          <w:szCs w:val="24"/>
          <w:rtl/>
        </w:rPr>
        <w:t xml:space="preserve">מסמכי </w:t>
      </w:r>
      <w:r w:rsidR="00034416" w:rsidRPr="004F04D7">
        <w:rPr>
          <w:rFonts w:ascii="David" w:hAnsi="David" w:hint="cs"/>
          <w:szCs w:val="24"/>
          <w:rtl/>
        </w:rPr>
        <w:t>המכרז</w:t>
      </w:r>
      <w:r w:rsidRPr="004F04D7">
        <w:rPr>
          <w:rFonts w:ascii="David" w:hAnsi="David"/>
          <w:szCs w:val="24"/>
          <w:rtl/>
        </w:rPr>
        <w:t xml:space="preserve"> כוללים</w:t>
      </w:r>
      <w:r w:rsidRPr="004F04D7">
        <w:rPr>
          <w:rFonts w:ascii="David" w:hAnsi="David" w:hint="cs"/>
          <w:szCs w:val="24"/>
          <w:rtl/>
        </w:rPr>
        <w:t xml:space="preserve"> את תנאי הסף ויתר התנאים הנדרשים</w:t>
      </w:r>
      <w:r w:rsidRPr="004F04D7">
        <w:rPr>
          <w:rFonts w:ascii="David" w:hAnsi="David"/>
          <w:szCs w:val="24"/>
          <w:rtl/>
        </w:rPr>
        <w:t xml:space="preserve"> להשתתפות</w:t>
      </w:r>
      <w:r w:rsidRPr="004F04D7">
        <w:rPr>
          <w:rFonts w:ascii="David" w:hAnsi="David" w:hint="cs"/>
          <w:szCs w:val="24"/>
          <w:rtl/>
        </w:rPr>
        <w:t>, אופן</w:t>
      </w:r>
      <w:r w:rsidRPr="004F04D7">
        <w:rPr>
          <w:rFonts w:ascii="David" w:hAnsi="David"/>
          <w:szCs w:val="24"/>
          <w:rtl/>
        </w:rPr>
        <w:t xml:space="preserve"> בחירת ההצעה הזוכה ו</w:t>
      </w:r>
      <w:r w:rsidRPr="004F04D7">
        <w:rPr>
          <w:rFonts w:ascii="David" w:hAnsi="David" w:hint="cs"/>
          <w:szCs w:val="24"/>
          <w:rtl/>
        </w:rPr>
        <w:t xml:space="preserve">כן </w:t>
      </w:r>
      <w:r w:rsidRPr="004F04D7">
        <w:rPr>
          <w:rFonts w:ascii="David" w:hAnsi="David"/>
          <w:szCs w:val="24"/>
          <w:rtl/>
        </w:rPr>
        <w:t xml:space="preserve">תנאי ההתקשרות. את מסמכי </w:t>
      </w:r>
      <w:r w:rsidR="003E4DB6" w:rsidRPr="004F04D7">
        <w:rPr>
          <w:rFonts w:ascii="David" w:hAnsi="David" w:hint="cs"/>
          <w:szCs w:val="24"/>
          <w:rtl/>
        </w:rPr>
        <w:t>קול הקורא</w:t>
      </w:r>
      <w:r w:rsidRPr="004F04D7">
        <w:rPr>
          <w:rFonts w:ascii="David" w:hAnsi="David"/>
          <w:szCs w:val="24"/>
          <w:rtl/>
        </w:rPr>
        <w:t xml:space="preserve"> ניתן להוריד מאתר האינטרנט של משרד האנרגיה שכתובתו </w:t>
      </w:r>
      <w:r w:rsidRPr="004F04D7">
        <w:t>https://www.gov.il</w:t>
      </w:r>
      <w:r w:rsidR="00FB47BB" w:rsidRPr="004F04D7">
        <w:rPr>
          <w:rFonts w:ascii="David" w:hAnsi="David"/>
          <w:szCs w:val="24"/>
          <w:rtl/>
        </w:rPr>
        <w:t xml:space="preserve"> </w:t>
      </w:r>
      <w:r w:rsidR="00FB47BB" w:rsidRPr="004F04D7">
        <w:rPr>
          <w:rFonts w:ascii="David" w:hAnsi="David" w:hint="cs"/>
          <w:szCs w:val="24"/>
          <w:rtl/>
        </w:rPr>
        <w:t xml:space="preserve">, </w:t>
      </w:r>
      <w:r w:rsidRPr="004F04D7">
        <w:rPr>
          <w:rFonts w:ascii="David" w:hAnsi="David"/>
          <w:szCs w:val="24"/>
          <w:rtl/>
        </w:rPr>
        <w:t xml:space="preserve">את </w:t>
      </w:r>
      <w:r w:rsidR="00034416" w:rsidRPr="004F04D7">
        <w:rPr>
          <w:rFonts w:ascii="David" w:hAnsi="David" w:hint="cs"/>
          <w:szCs w:val="24"/>
          <w:rtl/>
        </w:rPr>
        <w:t xml:space="preserve">המכרז יש להגיש באופן מקוון </w:t>
      </w:r>
      <w:r w:rsidR="00462F00" w:rsidRPr="004F04D7">
        <w:rPr>
          <w:rFonts w:ascii="David" w:hAnsi="David" w:hint="cs"/>
          <w:szCs w:val="24"/>
          <w:rtl/>
        </w:rPr>
        <w:t xml:space="preserve">בכתובת: </w:t>
      </w:r>
      <w:hyperlink r:id="rId12" w:history="1">
        <w:r w:rsidR="0017764C">
          <w:rPr>
            <w:rStyle w:val="Hyperlink"/>
            <w:rFonts w:hint="cs"/>
          </w:rPr>
          <w:t>https://www.gov.il/he/departments/publications/Call_for_bids/tender_41_21</w:t>
        </w:r>
      </w:hyperlink>
      <w:r w:rsidR="0017764C">
        <w:rPr>
          <w:rFonts w:ascii="Arial" w:hAnsi="Arial" w:cs="Arial"/>
          <w:color w:val="1F497D"/>
          <w:rtl/>
        </w:rPr>
        <w:t xml:space="preserve"> </w:t>
      </w:r>
    </w:p>
    <w:p w14:paraId="0E5B16DD" w14:textId="0EF08CD1" w:rsidR="002556A5" w:rsidRPr="004F04D7" w:rsidRDefault="0017764C" w:rsidP="0017764C">
      <w:pPr>
        <w:spacing w:before="120" w:after="120" w:line="360" w:lineRule="auto"/>
        <w:ind w:left="425"/>
        <w:contextualSpacing/>
        <w:jc w:val="both"/>
        <w:rPr>
          <w:rFonts w:ascii="David" w:hAnsi="David"/>
          <w:szCs w:val="24"/>
          <w:lang w:eastAsia="he-IL"/>
        </w:rPr>
      </w:pPr>
      <w:r w:rsidRPr="009952B9">
        <w:rPr>
          <w:rFonts w:ascii="David" w:hAnsi="David" w:hint="cs"/>
          <w:szCs w:val="24"/>
          <w:rtl/>
          <w:lang w:eastAsia="he-IL"/>
        </w:rPr>
        <w:t xml:space="preserve">ההגשה המקוונת תתאפשר החל מיום </w:t>
      </w:r>
      <w:r w:rsidRPr="00615787">
        <w:rPr>
          <w:rFonts w:ascii="David" w:hAnsi="David" w:hint="cs"/>
          <w:b/>
          <w:bCs/>
          <w:szCs w:val="24"/>
          <w:rtl/>
          <w:lang w:eastAsia="he-IL"/>
        </w:rPr>
        <w:t>2</w:t>
      </w:r>
      <w:r>
        <w:rPr>
          <w:rFonts w:ascii="David" w:hAnsi="David" w:hint="cs"/>
          <w:b/>
          <w:bCs/>
          <w:szCs w:val="24"/>
          <w:rtl/>
          <w:lang w:eastAsia="he-IL"/>
        </w:rPr>
        <w:t>9</w:t>
      </w:r>
      <w:r w:rsidRPr="00615787">
        <w:rPr>
          <w:rFonts w:ascii="David" w:hAnsi="David" w:hint="cs"/>
          <w:b/>
          <w:bCs/>
          <w:szCs w:val="24"/>
          <w:rtl/>
          <w:lang w:eastAsia="he-IL"/>
        </w:rPr>
        <w:t>.6</w:t>
      </w:r>
      <w:r w:rsidRPr="00615787">
        <w:rPr>
          <w:rFonts w:ascii="David" w:hAnsi="David"/>
          <w:b/>
          <w:bCs/>
          <w:szCs w:val="24"/>
          <w:rtl/>
          <w:lang w:eastAsia="he-IL"/>
        </w:rPr>
        <w:t>.202</w:t>
      </w:r>
      <w:r w:rsidRPr="00615787">
        <w:rPr>
          <w:rFonts w:ascii="David" w:hAnsi="David" w:hint="cs"/>
          <w:b/>
          <w:bCs/>
          <w:szCs w:val="24"/>
          <w:rtl/>
          <w:lang w:eastAsia="he-IL"/>
        </w:rPr>
        <w:t>1</w:t>
      </w:r>
      <w:r>
        <w:rPr>
          <w:rFonts w:ascii="David" w:hAnsi="David" w:hint="cs"/>
          <w:b/>
          <w:bCs/>
          <w:szCs w:val="24"/>
          <w:rtl/>
          <w:lang w:eastAsia="he-IL"/>
        </w:rPr>
        <w:t xml:space="preserve"> </w:t>
      </w:r>
      <w:r w:rsidRPr="009952B9">
        <w:rPr>
          <w:rFonts w:ascii="David" w:hAnsi="David" w:hint="eastAsia"/>
          <w:b/>
          <w:bCs/>
          <w:szCs w:val="24"/>
          <w:rtl/>
          <w:lang w:eastAsia="he-IL"/>
        </w:rPr>
        <w:t>ו</w:t>
      </w:r>
      <w:r w:rsidRPr="009952B9">
        <w:rPr>
          <w:rFonts w:ascii="David" w:hAnsi="David"/>
          <w:b/>
          <w:bCs/>
          <w:szCs w:val="24"/>
          <w:rtl/>
          <w:lang w:eastAsia="he-IL"/>
        </w:rPr>
        <w:t>עד ל</w:t>
      </w:r>
      <w:r w:rsidRPr="009952B9">
        <w:rPr>
          <w:rFonts w:ascii="David" w:hAnsi="David" w:hint="cs"/>
          <w:b/>
          <w:bCs/>
          <w:szCs w:val="24"/>
          <w:rtl/>
          <w:lang w:eastAsia="he-IL"/>
        </w:rPr>
        <w:t>יום</w:t>
      </w:r>
      <w:r w:rsidRPr="009952B9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>
        <w:rPr>
          <w:rFonts w:ascii="David" w:hAnsi="David" w:hint="cs"/>
          <w:b/>
          <w:bCs/>
          <w:szCs w:val="24"/>
          <w:rtl/>
          <w:lang w:eastAsia="he-IL"/>
        </w:rPr>
        <w:t>5.8.2021</w:t>
      </w:r>
      <w:r w:rsidRPr="009952B9">
        <w:rPr>
          <w:rFonts w:ascii="David" w:hAnsi="David"/>
          <w:b/>
          <w:bCs/>
          <w:szCs w:val="24"/>
          <w:rtl/>
          <w:lang w:eastAsia="he-IL"/>
        </w:rPr>
        <w:t xml:space="preserve"> בשעה 14:00</w:t>
      </w:r>
      <w:r w:rsidRPr="009952B9">
        <w:rPr>
          <w:rFonts w:ascii="David" w:hAnsi="David"/>
          <w:szCs w:val="24"/>
          <w:rtl/>
          <w:lang w:eastAsia="he-IL"/>
        </w:rPr>
        <w:t>.</w:t>
      </w:r>
      <w:r w:rsidRPr="009952B9">
        <w:rPr>
          <w:rFonts w:ascii="David" w:hAnsi="David" w:hint="cs"/>
          <w:szCs w:val="24"/>
          <w:rtl/>
          <w:lang w:eastAsia="he-IL"/>
        </w:rPr>
        <w:t xml:space="preserve"> </w:t>
      </w:r>
      <w:r w:rsidR="002556A5" w:rsidRPr="004F04D7">
        <w:rPr>
          <w:rFonts w:ascii="David" w:hAnsi="David"/>
          <w:szCs w:val="24"/>
          <w:rtl/>
          <w:lang w:eastAsia="he-IL"/>
        </w:rPr>
        <w:t>הצעה שתתקבל אחרי התאריך והשעה הנקובים תיפסל כהצעה שלא התקבלה במועד.</w:t>
      </w:r>
    </w:p>
    <w:p w14:paraId="5788CEB6" w14:textId="487130BC" w:rsidR="002556A5" w:rsidRPr="004F04D7" w:rsidRDefault="002556A5" w:rsidP="0017764C">
      <w:pPr>
        <w:spacing w:before="120" w:after="120" w:line="360" w:lineRule="auto"/>
        <w:ind w:left="425"/>
        <w:jc w:val="both"/>
        <w:rPr>
          <w:rFonts w:ascii="David" w:hAnsi="David"/>
          <w:color w:val="FF0000"/>
          <w:szCs w:val="24"/>
          <w:lang w:eastAsia="he-IL"/>
        </w:rPr>
      </w:pPr>
      <w:r w:rsidRPr="0017764C">
        <w:rPr>
          <w:rFonts w:ascii="David" w:hAnsi="David" w:hint="eastAsia"/>
          <w:szCs w:val="24"/>
          <w:rtl/>
          <w:lang w:eastAsia="he-IL"/>
        </w:rPr>
        <w:t>החתימה</w:t>
      </w:r>
      <w:r w:rsidRPr="0017764C">
        <w:rPr>
          <w:rFonts w:ascii="David" w:hAnsi="David"/>
          <w:szCs w:val="24"/>
          <w:rtl/>
          <w:lang w:eastAsia="he-IL"/>
        </w:rPr>
        <w:t xml:space="preserve"> </w:t>
      </w:r>
      <w:r w:rsidRPr="0017764C">
        <w:rPr>
          <w:rFonts w:ascii="David" w:hAnsi="David" w:hint="eastAsia"/>
          <w:szCs w:val="24"/>
          <w:rtl/>
          <w:lang w:eastAsia="he-IL"/>
        </w:rPr>
        <w:t>על</w:t>
      </w:r>
      <w:r w:rsidRPr="0017764C">
        <w:rPr>
          <w:rFonts w:ascii="David" w:hAnsi="David"/>
          <w:szCs w:val="24"/>
          <w:rtl/>
          <w:lang w:eastAsia="he-IL"/>
        </w:rPr>
        <w:t xml:space="preserve"> </w:t>
      </w:r>
      <w:r w:rsidRPr="0017764C">
        <w:rPr>
          <w:rFonts w:ascii="David" w:hAnsi="David" w:hint="eastAsia"/>
          <w:szCs w:val="24"/>
          <w:rtl/>
          <w:lang w:eastAsia="he-IL"/>
        </w:rPr>
        <w:t>ההצעה</w:t>
      </w:r>
      <w:r w:rsidRPr="0017764C">
        <w:rPr>
          <w:rFonts w:ascii="David" w:hAnsi="David"/>
          <w:szCs w:val="24"/>
          <w:rtl/>
          <w:lang w:eastAsia="he-IL"/>
        </w:rPr>
        <w:t xml:space="preserve"> </w:t>
      </w:r>
      <w:r w:rsidRPr="0017764C">
        <w:rPr>
          <w:rFonts w:ascii="David" w:hAnsi="David" w:hint="eastAsia"/>
          <w:szCs w:val="24"/>
          <w:rtl/>
          <w:lang w:eastAsia="he-IL"/>
        </w:rPr>
        <w:t>על</w:t>
      </w:r>
      <w:r w:rsidRPr="0017764C">
        <w:rPr>
          <w:rFonts w:ascii="David" w:hAnsi="David"/>
          <w:szCs w:val="24"/>
          <w:rtl/>
          <w:lang w:eastAsia="he-IL"/>
        </w:rPr>
        <w:t xml:space="preserve"> </w:t>
      </w:r>
      <w:r w:rsidRPr="0017764C">
        <w:rPr>
          <w:rFonts w:ascii="David" w:hAnsi="David" w:hint="eastAsia"/>
          <w:szCs w:val="24"/>
          <w:rtl/>
          <w:lang w:eastAsia="he-IL"/>
        </w:rPr>
        <w:t>ידי</w:t>
      </w:r>
      <w:r w:rsidRPr="0017764C">
        <w:rPr>
          <w:rFonts w:ascii="David" w:hAnsi="David"/>
          <w:szCs w:val="24"/>
          <w:rtl/>
          <w:lang w:eastAsia="he-IL"/>
        </w:rPr>
        <w:t xml:space="preserve"> </w:t>
      </w:r>
      <w:r w:rsidRPr="0017764C">
        <w:rPr>
          <w:rFonts w:ascii="David" w:hAnsi="David" w:hint="eastAsia"/>
          <w:szCs w:val="24"/>
          <w:rtl/>
          <w:lang w:eastAsia="he-IL"/>
        </w:rPr>
        <w:t>המציע</w:t>
      </w:r>
      <w:r w:rsidRPr="0017764C">
        <w:rPr>
          <w:rFonts w:ascii="David" w:hAnsi="David"/>
          <w:szCs w:val="24"/>
          <w:rtl/>
          <w:lang w:eastAsia="he-IL"/>
        </w:rPr>
        <w:t xml:space="preserve"> </w:t>
      </w:r>
      <w:r w:rsidRPr="0017764C">
        <w:rPr>
          <w:rFonts w:ascii="David" w:hAnsi="David" w:hint="eastAsia"/>
          <w:szCs w:val="24"/>
          <w:rtl/>
          <w:lang w:eastAsia="he-IL"/>
        </w:rPr>
        <w:t>תתבצע</w:t>
      </w:r>
      <w:r w:rsidRPr="0017764C">
        <w:rPr>
          <w:rFonts w:ascii="David" w:hAnsi="David"/>
          <w:szCs w:val="24"/>
          <w:rtl/>
          <w:lang w:eastAsia="he-IL"/>
        </w:rPr>
        <w:t xml:space="preserve"> </w:t>
      </w:r>
      <w:r w:rsidRPr="0017764C">
        <w:rPr>
          <w:rFonts w:ascii="David" w:hAnsi="David" w:hint="eastAsia"/>
          <w:szCs w:val="24"/>
          <w:rtl/>
          <w:lang w:eastAsia="he-IL"/>
        </w:rPr>
        <w:t>באמצעות</w:t>
      </w:r>
      <w:r w:rsidRPr="0017764C">
        <w:rPr>
          <w:rFonts w:ascii="David" w:hAnsi="David"/>
          <w:szCs w:val="24"/>
          <w:rtl/>
          <w:lang w:eastAsia="he-IL"/>
        </w:rPr>
        <w:t xml:space="preserve"> </w:t>
      </w:r>
      <w:r w:rsidRPr="0017764C">
        <w:rPr>
          <w:rFonts w:ascii="David" w:hAnsi="David" w:hint="eastAsia"/>
          <w:szCs w:val="24"/>
          <w:rtl/>
          <w:lang w:eastAsia="he-IL"/>
        </w:rPr>
        <w:t>חתימה</w:t>
      </w:r>
      <w:r w:rsidRPr="0017764C">
        <w:rPr>
          <w:rFonts w:ascii="David" w:hAnsi="David"/>
          <w:szCs w:val="24"/>
          <w:rtl/>
          <w:lang w:eastAsia="he-IL"/>
        </w:rPr>
        <w:t xml:space="preserve"> </w:t>
      </w:r>
      <w:r w:rsidRPr="0017764C">
        <w:rPr>
          <w:rFonts w:ascii="David" w:hAnsi="David" w:hint="eastAsia"/>
          <w:szCs w:val="24"/>
          <w:rtl/>
          <w:lang w:eastAsia="he-IL"/>
        </w:rPr>
        <w:t>ע</w:t>
      </w:r>
      <w:r w:rsidRPr="0017764C">
        <w:rPr>
          <w:rFonts w:ascii="David" w:hAnsi="David"/>
          <w:szCs w:val="24"/>
          <w:rtl/>
          <w:lang w:eastAsia="he-IL"/>
        </w:rPr>
        <w:t xml:space="preserve">"ג </w:t>
      </w:r>
      <w:r w:rsidRPr="0017764C">
        <w:rPr>
          <w:rFonts w:ascii="David" w:hAnsi="David" w:hint="eastAsia"/>
          <w:szCs w:val="24"/>
          <w:rtl/>
          <w:lang w:eastAsia="he-IL"/>
        </w:rPr>
        <w:t>הטופס</w:t>
      </w:r>
      <w:r w:rsidRPr="0017764C">
        <w:rPr>
          <w:rFonts w:ascii="David" w:hAnsi="David"/>
          <w:szCs w:val="24"/>
          <w:rtl/>
          <w:lang w:eastAsia="he-IL"/>
        </w:rPr>
        <w:t xml:space="preserve"> </w:t>
      </w:r>
      <w:r w:rsidRPr="0017764C">
        <w:rPr>
          <w:rFonts w:ascii="David" w:hAnsi="David" w:hint="eastAsia"/>
          <w:szCs w:val="24"/>
          <w:rtl/>
          <w:lang w:eastAsia="he-IL"/>
        </w:rPr>
        <w:t>המקוון</w:t>
      </w:r>
      <w:r w:rsidRPr="0017764C">
        <w:rPr>
          <w:rFonts w:ascii="David" w:hAnsi="David"/>
          <w:szCs w:val="24"/>
          <w:rtl/>
          <w:lang w:eastAsia="he-IL"/>
        </w:rPr>
        <w:t xml:space="preserve">, </w:t>
      </w:r>
      <w:r w:rsidRPr="0017764C">
        <w:rPr>
          <w:rFonts w:ascii="David" w:hAnsi="David" w:hint="eastAsia"/>
          <w:szCs w:val="24"/>
          <w:rtl/>
          <w:lang w:eastAsia="he-IL"/>
        </w:rPr>
        <w:t>בהתאם</w:t>
      </w:r>
      <w:r w:rsidRPr="0017764C">
        <w:rPr>
          <w:rFonts w:ascii="David" w:hAnsi="David"/>
          <w:szCs w:val="24"/>
          <w:rtl/>
          <w:lang w:eastAsia="he-IL"/>
        </w:rPr>
        <w:t xml:space="preserve"> </w:t>
      </w:r>
      <w:r w:rsidRPr="0017764C">
        <w:rPr>
          <w:rFonts w:ascii="David" w:hAnsi="David" w:hint="eastAsia"/>
          <w:szCs w:val="24"/>
          <w:rtl/>
          <w:lang w:eastAsia="he-IL"/>
        </w:rPr>
        <w:t>להנחיות</w:t>
      </w:r>
      <w:r w:rsidRPr="0017764C">
        <w:rPr>
          <w:rFonts w:ascii="David" w:hAnsi="David"/>
          <w:szCs w:val="24"/>
          <w:rtl/>
          <w:lang w:eastAsia="he-IL"/>
        </w:rPr>
        <w:t xml:space="preserve"> להגשה מקוונת</w:t>
      </w:r>
      <w:r w:rsidRPr="004F04D7">
        <w:rPr>
          <w:rFonts w:ascii="David" w:hAnsi="David" w:hint="cs"/>
          <w:color w:val="FF0000"/>
          <w:szCs w:val="24"/>
          <w:rtl/>
          <w:lang w:eastAsia="he-IL"/>
        </w:rPr>
        <w:t>.</w:t>
      </w:r>
    </w:p>
    <w:p w14:paraId="7FF94A36" w14:textId="77777777" w:rsidR="00700269" w:rsidRPr="004F04D7" w:rsidRDefault="00700269" w:rsidP="00700269">
      <w:pPr>
        <w:spacing w:line="360" w:lineRule="auto"/>
        <w:jc w:val="both"/>
        <w:rPr>
          <w:b/>
          <w:bCs/>
          <w:color w:val="FF0000"/>
          <w:szCs w:val="24"/>
          <w:rtl/>
        </w:rPr>
      </w:pPr>
    </w:p>
    <w:p w14:paraId="19A0F733" w14:textId="37E5ABF2" w:rsidR="00700269" w:rsidRPr="0017764C" w:rsidRDefault="00700269" w:rsidP="00034416">
      <w:pPr>
        <w:spacing w:line="360" w:lineRule="auto"/>
        <w:jc w:val="both"/>
        <w:rPr>
          <w:szCs w:val="24"/>
          <w:rtl/>
        </w:rPr>
      </w:pPr>
      <w:r w:rsidRPr="0017764C">
        <w:rPr>
          <w:rFonts w:hint="cs"/>
          <w:szCs w:val="24"/>
          <w:rtl/>
        </w:rPr>
        <w:lastRenderedPageBreak/>
        <w:t xml:space="preserve">בכל מקרה של סתירה בין האמור בהודעה זו לאמור במסמכי </w:t>
      </w:r>
      <w:r w:rsidR="00034416" w:rsidRPr="0017764C">
        <w:rPr>
          <w:rFonts w:hint="cs"/>
          <w:szCs w:val="24"/>
          <w:rtl/>
        </w:rPr>
        <w:t>המכרז</w:t>
      </w:r>
      <w:r w:rsidRPr="0017764C">
        <w:rPr>
          <w:rFonts w:hint="cs"/>
          <w:szCs w:val="24"/>
          <w:rtl/>
        </w:rPr>
        <w:t xml:space="preserve"> יגבר האמור במסמכי </w:t>
      </w:r>
      <w:r w:rsidR="00034416" w:rsidRPr="0017764C">
        <w:rPr>
          <w:rFonts w:hint="cs"/>
          <w:szCs w:val="24"/>
          <w:rtl/>
        </w:rPr>
        <w:t>המכרז.</w:t>
      </w:r>
    </w:p>
    <w:p w14:paraId="119EC110" w14:textId="77777777" w:rsidR="00034416" w:rsidRPr="004F04D7" w:rsidRDefault="00034416" w:rsidP="00700269">
      <w:pPr>
        <w:spacing w:line="360" w:lineRule="auto"/>
        <w:jc w:val="both"/>
        <w:rPr>
          <w:rFonts w:ascii="David" w:hAnsi="David"/>
          <w:b/>
          <w:bCs/>
          <w:color w:val="FF0000"/>
          <w:szCs w:val="24"/>
          <w:u w:val="single"/>
          <w:rtl/>
        </w:rPr>
      </w:pPr>
    </w:p>
    <w:p w14:paraId="37B64296" w14:textId="77777777" w:rsidR="00700269" w:rsidRPr="004F04D7" w:rsidRDefault="00700269" w:rsidP="00700269">
      <w:pPr>
        <w:spacing w:line="360" w:lineRule="auto"/>
        <w:jc w:val="both"/>
        <w:rPr>
          <w:rFonts w:ascii="David" w:hAnsi="David"/>
          <w:szCs w:val="24"/>
          <w:rtl/>
        </w:rPr>
      </w:pPr>
      <w:r w:rsidRPr="004F04D7">
        <w:rPr>
          <w:rFonts w:ascii="David" w:hAnsi="David"/>
          <w:b/>
          <w:bCs/>
          <w:szCs w:val="24"/>
          <w:u w:val="single"/>
          <w:rtl/>
        </w:rPr>
        <w:t>שאלות והבהרות</w:t>
      </w:r>
    </w:p>
    <w:p w14:paraId="6625359A" w14:textId="356A4ECF" w:rsidR="00700269" w:rsidRPr="004F04D7" w:rsidRDefault="00700269" w:rsidP="00591021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r w:rsidRPr="004F04D7">
        <w:rPr>
          <w:rFonts w:ascii="David" w:hAnsi="David"/>
          <w:szCs w:val="24"/>
          <w:rtl/>
        </w:rPr>
        <w:t xml:space="preserve">המועד האחרון להפניה של שאלות והבהרות הינו </w:t>
      </w:r>
      <w:r w:rsidR="00591021">
        <w:rPr>
          <w:rFonts w:ascii="David" w:hAnsi="David" w:hint="cs"/>
          <w:b/>
          <w:bCs/>
          <w:szCs w:val="24"/>
          <w:rtl/>
        </w:rPr>
        <w:t>8</w:t>
      </w:r>
      <w:r w:rsidR="00462F00" w:rsidRPr="004F04D7">
        <w:rPr>
          <w:rFonts w:ascii="David" w:hAnsi="David" w:hint="cs"/>
          <w:b/>
          <w:bCs/>
          <w:szCs w:val="24"/>
          <w:rtl/>
        </w:rPr>
        <w:t>.</w:t>
      </w:r>
      <w:r w:rsidR="004F04D7" w:rsidRPr="004F04D7">
        <w:rPr>
          <w:rFonts w:ascii="David" w:hAnsi="David" w:hint="cs"/>
          <w:b/>
          <w:bCs/>
          <w:szCs w:val="24"/>
          <w:rtl/>
        </w:rPr>
        <w:t>7</w:t>
      </w:r>
      <w:r w:rsidR="00462F00" w:rsidRPr="004F04D7">
        <w:rPr>
          <w:rFonts w:ascii="David" w:hAnsi="David" w:hint="cs"/>
          <w:b/>
          <w:bCs/>
          <w:szCs w:val="24"/>
          <w:rtl/>
        </w:rPr>
        <w:t>.2021</w:t>
      </w:r>
      <w:r w:rsidRPr="004F04D7">
        <w:rPr>
          <w:rFonts w:ascii="David" w:hAnsi="David" w:hint="cs"/>
          <w:b/>
          <w:bCs/>
          <w:szCs w:val="24"/>
          <w:rtl/>
        </w:rPr>
        <w:t xml:space="preserve"> </w:t>
      </w:r>
      <w:r w:rsidRPr="004F04D7">
        <w:rPr>
          <w:rFonts w:ascii="David" w:hAnsi="David"/>
          <w:b/>
          <w:bCs/>
          <w:szCs w:val="24"/>
          <w:rtl/>
        </w:rPr>
        <w:t xml:space="preserve">בשעה </w:t>
      </w:r>
      <w:r w:rsidR="004F04D7" w:rsidRPr="004F04D7">
        <w:rPr>
          <w:rFonts w:ascii="David" w:hAnsi="David" w:hint="cs"/>
          <w:b/>
          <w:bCs/>
          <w:szCs w:val="24"/>
          <w:rtl/>
        </w:rPr>
        <w:t>14</w:t>
      </w:r>
      <w:r w:rsidRPr="004F04D7">
        <w:rPr>
          <w:rFonts w:ascii="David" w:hAnsi="David" w:hint="cs"/>
          <w:b/>
          <w:bCs/>
          <w:szCs w:val="24"/>
          <w:rtl/>
        </w:rPr>
        <w:t>:00</w:t>
      </w:r>
      <w:r w:rsidRPr="004F04D7">
        <w:rPr>
          <w:rFonts w:ascii="David" w:hAnsi="David"/>
          <w:szCs w:val="24"/>
          <w:rtl/>
        </w:rPr>
        <w:t xml:space="preserve"> </w:t>
      </w:r>
      <w:r w:rsidRPr="004F04D7">
        <w:rPr>
          <w:rFonts w:ascii="David" w:hAnsi="David" w:hint="cs"/>
          <w:szCs w:val="24"/>
          <w:rtl/>
        </w:rPr>
        <w:t>לגב' אילנה טמסוט</w:t>
      </w:r>
      <w:r w:rsidRPr="004F04D7">
        <w:rPr>
          <w:rFonts w:ascii="David" w:hAnsi="David"/>
          <w:szCs w:val="24"/>
          <w:rtl/>
        </w:rPr>
        <w:t xml:space="preserve"> בדואר אלקטרוני שכתובתו:</w:t>
      </w:r>
      <w:hyperlink r:id="rId13" w:history="1">
        <w:r w:rsidRPr="004F04D7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 w:rsidRPr="004F04D7">
        <w:rPr>
          <w:rFonts w:ascii="David" w:hAnsi="David"/>
          <w:szCs w:val="24"/>
        </w:rPr>
        <w:t xml:space="preserve"> </w:t>
      </w:r>
      <w:r w:rsidRPr="004F04D7">
        <w:rPr>
          <w:rFonts w:ascii="David" w:hAnsi="David"/>
          <w:szCs w:val="24"/>
          <w:rtl/>
        </w:rPr>
        <w:t xml:space="preserve">, המשרד לא ישיב </w:t>
      </w:r>
      <w:r w:rsidRPr="004F04D7">
        <w:rPr>
          <w:rFonts w:ascii="David" w:hAnsi="David" w:hint="cs"/>
          <w:szCs w:val="24"/>
          <w:rtl/>
        </w:rPr>
        <w:t>ל</w:t>
      </w:r>
      <w:r w:rsidRPr="004F04D7">
        <w:rPr>
          <w:rFonts w:ascii="David" w:hAnsi="David"/>
          <w:szCs w:val="24"/>
          <w:rtl/>
        </w:rPr>
        <w:t>שאלות שיגיעו לאחר מועד אחרון זה.</w:t>
      </w:r>
    </w:p>
    <w:p w14:paraId="0AD8A8A3" w14:textId="77777777" w:rsidR="002556A5" w:rsidRPr="004F04D7" w:rsidRDefault="002556A5" w:rsidP="00462F00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color w:val="FF0000"/>
          <w:szCs w:val="24"/>
          <w:rtl/>
        </w:rPr>
      </w:pPr>
    </w:p>
    <w:p w14:paraId="4A5E2D65" w14:textId="77777777" w:rsidR="00591021" w:rsidRDefault="00034416" w:rsidP="004F04D7">
      <w:pPr>
        <w:tabs>
          <w:tab w:val="left" w:pos="9355"/>
        </w:tabs>
        <w:spacing w:line="360" w:lineRule="auto"/>
        <w:ind w:left="-1"/>
        <w:jc w:val="both"/>
        <w:rPr>
          <w:szCs w:val="24"/>
          <w:rtl/>
        </w:rPr>
      </w:pPr>
      <w:r w:rsidRPr="004F04D7">
        <w:rPr>
          <w:rFonts w:ascii="David" w:hAnsi="David" w:hint="cs"/>
          <w:b/>
          <w:bCs/>
          <w:szCs w:val="24"/>
          <w:u w:val="single"/>
          <w:rtl/>
        </w:rPr>
        <w:t>כנס מציעים מקוון</w:t>
      </w:r>
      <w:r w:rsidRPr="004F04D7">
        <w:rPr>
          <w:rFonts w:ascii="David" w:hAnsi="David" w:hint="cs"/>
          <w:szCs w:val="24"/>
          <w:rtl/>
        </w:rPr>
        <w:t xml:space="preserve"> </w:t>
      </w:r>
      <w:r w:rsidRPr="004F04D7">
        <w:rPr>
          <w:rFonts w:ascii="David" w:hAnsi="David"/>
          <w:szCs w:val="24"/>
          <w:rtl/>
        </w:rPr>
        <w:t>–</w:t>
      </w:r>
      <w:r w:rsidRPr="004F04D7">
        <w:rPr>
          <w:rFonts w:ascii="David" w:hAnsi="David" w:hint="cs"/>
          <w:szCs w:val="24"/>
          <w:rtl/>
        </w:rPr>
        <w:t xml:space="preserve"> הכנס יתקיים ביום </w:t>
      </w:r>
      <w:r w:rsidR="004F04D7">
        <w:rPr>
          <w:rFonts w:ascii="David" w:hAnsi="David" w:hint="cs"/>
          <w:b/>
          <w:bCs/>
          <w:szCs w:val="24"/>
          <w:rtl/>
        </w:rPr>
        <w:t>11</w:t>
      </w:r>
      <w:r w:rsidR="00462F00" w:rsidRPr="004F04D7">
        <w:rPr>
          <w:rFonts w:ascii="David" w:hAnsi="David" w:hint="cs"/>
          <w:b/>
          <w:bCs/>
          <w:szCs w:val="24"/>
          <w:rtl/>
        </w:rPr>
        <w:t>.</w:t>
      </w:r>
      <w:r w:rsidR="004F04D7">
        <w:rPr>
          <w:rFonts w:ascii="David" w:hAnsi="David" w:hint="cs"/>
          <w:b/>
          <w:bCs/>
          <w:szCs w:val="24"/>
          <w:rtl/>
        </w:rPr>
        <w:t>7</w:t>
      </w:r>
      <w:r w:rsidR="00462F00" w:rsidRPr="004F04D7">
        <w:rPr>
          <w:rFonts w:ascii="David" w:hAnsi="David" w:hint="cs"/>
          <w:b/>
          <w:bCs/>
          <w:szCs w:val="24"/>
          <w:rtl/>
        </w:rPr>
        <w:t xml:space="preserve">.2021 </w:t>
      </w:r>
      <w:r w:rsidRPr="004F04D7">
        <w:rPr>
          <w:rFonts w:ascii="David" w:hAnsi="David" w:hint="cs"/>
          <w:b/>
          <w:bCs/>
          <w:szCs w:val="24"/>
          <w:rtl/>
        </w:rPr>
        <w:t xml:space="preserve">בשעה </w:t>
      </w:r>
      <w:r w:rsidR="00462F00" w:rsidRPr="004F04D7">
        <w:rPr>
          <w:rFonts w:ascii="David" w:hAnsi="David" w:hint="cs"/>
          <w:b/>
          <w:bCs/>
          <w:szCs w:val="24"/>
          <w:rtl/>
        </w:rPr>
        <w:t>11</w:t>
      </w:r>
      <w:r w:rsidRPr="004F04D7">
        <w:rPr>
          <w:rFonts w:ascii="David" w:hAnsi="David" w:hint="cs"/>
          <w:b/>
          <w:bCs/>
          <w:szCs w:val="24"/>
          <w:rtl/>
        </w:rPr>
        <w:t xml:space="preserve">:00 </w:t>
      </w:r>
      <w:r w:rsidR="00462F00" w:rsidRPr="004F04D7">
        <w:rPr>
          <w:rFonts w:ascii="David" w:hAnsi="David" w:hint="cs"/>
          <w:b/>
          <w:bCs/>
          <w:szCs w:val="24"/>
          <w:rtl/>
        </w:rPr>
        <w:t xml:space="preserve"> באופן מקוון, קישור:</w:t>
      </w:r>
      <w:r w:rsidR="00462F00" w:rsidRPr="004F04D7">
        <w:rPr>
          <w:rFonts w:ascii="David" w:hAnsi="David" w:hint="cs"/>
          <w:b/>
          <w:bCs/>
          <w:color w:val="FF0000"/>
          <w:szCs w:val="24"/>
          <w:rtl/>
        </w:rPr>
        <w:t xml:space="preserve"> </w:t>
      </w:r>
      <w:hyperlink r:id="rId14" w:history="1">
        <w:r w:rsidR="004F04D7" w:rsidRPr="003D419E">
          <w:rPr>
            <w:color w:val="0070C0"/>
            <w:szCs w:val="24"/>
          </w:rPr>
          <w:t>https://us02web.zoom.us/j/6485512166?pwd=MnViM3UwTmducHVxTllhMEFZTzlVUT09</w:t>
        </w:r>
      </w:hyperlink>
      <w:r w:rsidR="004F04D7">
        <w:rPr>
          <w:rFonts w:hint="cs"/>
          <w:color w:val="FF0000"/>
          <w:szCs w:val="24"/>
          <w:rtl/>
        </w:rPr>
        <w:t xml:space="preserve"> </w:t>
      </w:r>
      <w:r w:rsidR="002556A5" w:rsidRPr="004F04D7">
        <w:rPr>
          <w:rFonts w:hint="cs"/>
          <w:szCs w:val="24"/>
          <w:rtl/>
        </w:rPr>
        <w:t xml:space="preserve">יובהר </w:t>
      </w:r>
    </w:p>
    <w:p w14:paraId="2344873E" w14:textId="1A005F80" w:rsidR="00034416" w:rsidRPr="004F04D7" w:rsidRDefault="002556A5" w:rsidP="004F04D7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rtl/>
        </w:rPr>
      </w:pPr>
      <w:bookmarkStart w:id="3" w:name="_GoBack"/>
      <w:bookmarkEnd w:id="3"/>
      <w:r w:rsidRPr="004F04D7">
        <w:rPr>
          <w:rFonts w:hint="cs"/>
          <w:szCs w:val="24"/>
          <w:rtl/>
        </w:rPr>
        <w:t xml:space="preserve">כי </w:t>
      </w:r>
      <w:r w:rsidR="00462F00" w:rsidRPr="004F04D7">
        <w:rPr>
          <w:rFonts w:hint="cs"/>
          <w:szCs w:val="24"/>
          <w:rtl/>
        </w:rPr>
        <w:t xml:space="preserve">השתתפות במפגש </w:t>
      </w:r>
      <w:r w:rsidR="00462F00" w:rsidRPr="004F04D7">
        <w:rPr>
          <w:rFonts w:hint="cs"/>
          <w:b/>
          <w:bCs/>
          <w:szCs w:val="24"/>
          <w:u w:val="single"/>
          <w:rtl/>
        </w:rPr>
        <w:t xml:space="preserve">אינה </w:t>
      </w:r>
      <w:r w:rsidR="00462F00" w:rsidRPr="004F04D7">
        <w:rPr>
          <w:rFonts w:hint="cs"/>
          <w:szCs w:val="24"/>
          <w:rtl/>
        </w:rPr>
        <w:t>חובה.</w:t>
      </w:r>
    </w:p>
    <w:p w14:paraId="04BF178F" w14:textId="77777777" w:rsidR="002556A5" w:rsidRPr="004F04D7" w:rsidRDefault="002556A5" w:rsidP="00462F00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color w:val="FF0000"/>
          <w:szCs w:val="24"/>
          <w:rtl/>
        </w:rPr>
      </w:pPr>
    </w:p>
    <w:p w14:paraId="3C864F3B" w14:textId="0FA0D29E" w:rsidR="00700269" w:rsidRPr="004F04D7" w:rsidRDefault="00700269" w:rsidP="004F04D7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 w:rsidRPr="004F04D7">
        <w:rPr>
          <w:rFonts w:ascii="David" w:hAnsi="David"/>
          <w:b/>
          <w:bCs/>
          <w:szCs w:val="24"/>
          <w:u w:val="single"/>
          <w:rtl/>
        </w:rPr>
        <w:t>ריכוז השאלות והתשובות</w:t>
      </w:r>
      <w:r w:rsidRPr="004F04D7">
        <w:rPr>
          <w:rFonts w:ascii="David" w:hAnsi="David"/>
          <w:szCs w:val="24"/>
          <w:rtl/>
        </w:rPr>
        <w:t xml:space="preserve"> יפורסמו באתר הרכש הממשלתי ובאתר האינטרנט של המשרד </w:t>
      </w:r>
      <w:r w:rsidRPr="004F04D7">
        <w:rPr>
          <w:rFonts w:ascii="David" w:hAnsi="David" w:hint="cs"/>
          <w:szCs w:val="24"/>
          <w:rtl/>
        </w:rPr>
        <w:t>לא יאוחר</w:t>
      </w:r>
      <w:r w:rsidRPr="004F04D7">
        <w:rPr>
          <w:rFonts w:ascii="David" w:hAnsi="David"/>
          <w:szCs w:val="24"/>
          <w:rtl/>
        </w:rPr>
        <w:t xml:space="preserve"> מיום </w:t>
      </w:r>
      <w:r w:rsidR="004F04D7" w:rsidRPr="004F04D7">
        <w:rPr>
          <w:rFonts w:ascii="David" w:hAnsi="David" w:hint="cs"/>
          <w:b/>
          <w:bCs/>
          <w:szCs w:val="24"/>
          <w:u w:val="single"/>
          <w:rtl/>
        </w:rPr>
        <w:t>22</w:t>
      </w:r>
      <w:r w:rsidR="00462F00" w:rsidRPr="004F04D7">
        <w:rPr>
          <w:rFonts w:ascii="David" w:hAnsi="David" w:hint="cs"/>
          <w:b/>
          <w:bCs/>
          <w:szCs w:val="24"/>
          <w:u w:val="single"/>
          <w:rtl/>
        </w:rPr>
        <w:t>.</w:t>
      </w:r>
      <w:r w:rsidR="004F04D7" w:rsidRPr="004F04D7">
        <w:rPr>
          <w:rFonts w:ascii="David" w:hAnsi="David" w:hint="cs"/>
          <w:b/>
          <w:bCs/>
          <w:szCs w:val="24"/>
          <w:u w:val="single"/>
          <w:rtl/>
        </w:rPr>
        <w:t>7</w:t>
      </w:r>
      <w:r w:rsidR="00462F00" w:rsidRPr="004F04D7">
        <w:rPr>
          <w:rFonts w:ascii="David" w:hAnsi="David" w:hint="cs"/>
          <w:b/>
          <w:bCs/>
          <w:szCs w:val="24"/>
          <w:u w:val="single"/>
          <w:rtl/>
        </w:rPr>
        <w:t xml:space="preserve">.2021 </w:t>
      </w:r>
      <w:r w:rsidRPr="004F04D7">
        <w:rPr>
          <w:rFonts w:ascii="David" w:hAnsi="David"/>
          <w:szCs w:val="24"/>
          <w:rtl/>
        </w:rPr>
        <w:t xml:space="preserve">והן יהוו חלק בלתי נפרד ממסמכי </w:t>
      </w:r>
      <w:r w:rsidRPr="004F04D7">
        <w:rPr>
          <w:rFonts w:ascii="David" w:hAnsi="David" w:hint="cs"/>
          <w:szCs w:val="24"/>
          <w:rtl/>
        </w:rPr>
        <w:t>הקול הקורא</w:t>
      </w:r>
      <w:r w:rsidRPr="004F04D7">
        <w:rPr>
          <w:rFonts w:ascii="David" w:hAnsi="David"/>
          <w:szCs w:val="24"/>
          <w:rtl/>
        </w:rPr>
        <w:t xml:space="preserve"> ויחייבו את כל המציעים.</w:t>
      </w:r>
    </w:p>
    <w:p w14:paraId="079A4EB2" w14:textId="3749D85B" w:rsidR="00700269" w:rsidRPr="004F04D7" w:rsidRDefault="00034416" w:rsidP="00700269">
      <w:pPr>
        <w:tabs>
          <w:tab w:val="left" w:pos="9355"/>
        </w:tabs>
        <w:spacing w:line="360" w:lineRule="auto"/>
        <w:jc w:val="both"/>
        <w:rPr>
          <w:rFonts w:ascii="David" w:hAnsi="David"/>
          <w:szCs w:val="24"/>
          <w:rtl/>
        </w:rPr>
      </w:pPr>
      <w:r w:rsidRPr="004F04D7">
        <w:rPr>
          <w:rFonts w:ascii="David" w:hAnsi="David" w:hint="cs"/>
          <w:szCs w:val="24"/>
          <w:rtl/>
        </w:rPr>
        <w:t>המשרד שומר לעצמו</w:t>
      </w:r>
      <w:r w:rsidR="00700269" w:rsidRPr="004F04D7">
        <w:rPr>
          <w:rFonts w:ascii="David" w:hAnsi="David"/>
          <w:szCs w:val="24"/>
          <w:rtl/>
        </w:rPr>
        <w:t xml:space="preserve"> את הזכות להימנע מלהשיב לגופה של השגה אם ימצא כי מתן מענה להשגה עלול לסכל או לפגוע בהליך ה</w:t>
      </w:r>
      <w:r w:rsidR="00700269" w:rsidRPr="004F04D7">
        <w:rPr>
          <w:rFonts w:ascii="David" w:hAnsi="David" w:hint="cs"/>
          <w:szCs w:val="24"/>
          <w:rtl/>
        </w:rPr>
        <w:t>קול הקורא</w:t>
      </w:r>
      <w:r w:rsidR="00700269" w:rsidRPr="004F04D7">
        <w:rPr>
          <w:rFonts w:ascii="David" w:hAnsi="David"/>
          <w:szCs w:val="24"/>
          <w:rtl/>
        </w:rPr>
        <w:t xml:space="preserve"> או בתכליתו.</w:t>
      </w:r>
    </w:p>
    <w:p w14:paraId="525FA692" w14:textId="77777777" w:rsidR="00700269" w:rsidRPr="004F04D7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color w:val="FF0000"/>
          <w:szCs w:val="24"/>
          <w:rtl/>
        </w:rPr>
      </w:pPr>
    </w:p>
    <w:p w14:paraId="526308A0" w14:textId="77777777" w:rsidR="00700269" w:rsidRPr="004F04D7" w:rsidRDefault="00700269" w:rsidP="0070026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700269" w:rsidRPr="004F04D7" w:rsidSect="001131EA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4B0061" w:rsidRDefault="004B0061">
      <w:r>
        <w:separator/>
      </w:r>
    </w:p>
  </w:endnote>
  <w:endnote w:type="continuationSeparator" w:id="0">
    <w:p w14:paraId="4986DA35" w14:textId="77777777" w:rsidR="004B0061" w:rsidRDefault="004B00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22ADCEC6" w:rsidR="004B0061" w:rsidRDefault="004B0061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4B0061" w:rsidRPr="00581672" w:rsidRDefault="004B0061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02557AE1" w:rsidR="004B0061" w:rsidRDefault="004B0061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4B0061" w:rsidRPr="00FC5DE0" w:rsidRDefault="004B0061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4B0061" w:rsidRDefault="004B0061">
      <w:r>
        <w:separator/>
      </w:r>
    </w:p>
  </w:footnote>
  <w:footnote w:type="continuationSeparator" w:id="0">
    <w:p w14:paraId="4986DA33" w14:textId="77777777" w:rsidR="004B0061" w:rsidRDefault="004B00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4B0061" w:rsidRDefault="004B0061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4B0061" w:rsidRPr="00D3749A" w:rsidRDefault="004B0061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591021" w:rsidRPr="00591021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4B0061" w:rsidRPr="008B766D" w:rsidRDefault="004B0061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B" w14:textId="77777777" w:rsidR="004B0061" w:rsidRDefault="004B0061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4B0061" w:rsidRPr="0090713A" w:rsidRDefault="004B0061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3F5EC6"/>
    <w:multiLevelType w:val="multilevel"/>
    <w:tmpl w:val="EA869F8E"/>
    <w:styleLink w:val="HeadingNumbers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" w15:restartNumberingAfterBreak="0">
    <w:nsid w:val="409D1BBE"/>
    <w:multiLevelType w:val="multilevel"/>
    <w:tmpl w:val="4B58DE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3."/>
      <w:lvlJc w:val="left"/>
      <w:pPr>
        <w:ind w:left="131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065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3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72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7764C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556A5"/>
    <w:rsid w:val="002768DC"/>
    <w:rsid w:val="00290CC1"/>
    <w:rsid w:val="002A377D"/>
    <w:rsid w:val="002A3A9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2F00"/>
    <w:rsid w:val="00467995"/>
    <w:rsid w:val="0047091B"/>
    <w:rsid w:val="004864FD"/>
    <w:rsid w:val="004A3F25"/>
    <w:rsid w:val="004B0061"/>
    <w:rsid w:val="004B49E7"/>
    <w:rsid w:val="004B5ED3"/>
    <w:rsid w:val="004B6B32"/>
    <w:rsid w:val="004C75CD"/>
    <w:rsid w:val="004D148F"/>
    <w:rsid w:val="004E1B0B"/>
    <w:rsid w:val="004E4F87"/>
    <w:rsid w:val="004F04D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1021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41EC3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1F70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2385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numbering" w:customStyle="1" w:styleId="HeadingNumbers">
    <w:name w:val="Heading Numbers"/>
    <w:uiPriority w:val="99"/>
    <w:rsid w:val="004F04D7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hyperlink" Target="https://www.gov.il/he/departments/publications/Call_for_bids/tender_41_21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us02web.zoom.us/j/6485512166?pwd=MnViM3UwTmducHVxTllhMEFZTzlVUT09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72A1"/>
    <w:rsid w:val="00E17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E172A1"/>
    <w:rPr>
      <w:color w:val="808080"/>
    </w:rPr>
  </w:style>
  <w:style w:type="paragraph" w:customStyle="1" w:styleId="2364134820AA43D9B257822F590ED968">
    <w:name w:val="2364134820AA43D9B257822F590ED968"/>
    <w:rsid w:val="00E172A1"/>
    <w:pPr>
      <w:bidi/>
    </w:pPr>
  </w:style>
  <w:style w:type="paragraph" w:customStyle="1" w:styleId="65E8EAA5E8504F65BA4EF81314A0B271">
    <w:name w:val="65E8EAA5E8504F65BA4EF81314A0B271"/>
    <w:rsid w:val="00E172A1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חת_202_2021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22 ביוני 2021</DocumentCreateDateEnglish>
    <DocumentCreateDateHebrew xmlns="8f5b83e0-a1d3-486c-bd07-833a425c74af">י"ב בתמוז התשפ"א</DocumentCreateDateHebrew>
    <SubjectDocument xmlns="8f5b83e0-a1d3-486c-bd07-833a425c74af">פרסום עברית מכרז  41/2021 אקדמיה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22/06/2021 07:26;49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202</CounterString>
    <LastLockUser xmlns="8f5b83e0-a1d3-486c-bd07-833a425c74af" xsi:nil="true"/>
    <LastCheckOutDate xmlns="8f5b83e0-a1d3-486c-bd07-833a425c74af">22/06/2021 07:26;52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HT_202_2021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2021-06-22T00:00:00+00:00</DocumentCreateDate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F31AC7F0-DAB7-487F-BDBD-A02986ADB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purl.org/dc/dcmitype/"/>
    <ds:schemaRef ds:uri="http://schemas.openxmlformats.org/package/2006/metadata/core-properties"/>
    <ds:schemaRef ds:uri="http://purl.org/dc/elements/1.1/"/>
    <ds:schemaRef ds:uri="8f5b83e0-a1d3-486c-bd07-833a425c74af"/>
    <ds:schemaRef ds:uri="http://purl.org/dc/terms/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87b98568-e8c7-4058-bf31-e11803adaf85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DB2BEE3-25C1-47CF-A960-784E073E0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410</Words>
  <Characters>2053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2459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2020-08-03T07:36:00Z</cp:lastPrinted>
  <dcterms:created xsi:type="dcterms:W3CDTF">2021-06-22T04:51:00Z</dcterms:created>
  <dcterms:modified xsi:type="dcterms:W3CDTF">2021-06-22T04:51:00Z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